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E7E" w:rsidRDefault="00A221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>
            <wp:extent cx="5851525" cy="49593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1525" cy="4959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3E7E" w:rsidRDefault="005D3E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5D3E7E">
        <w:trPr>
          <w:trHeight w:val="517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5D3E7E">
        <w:trPr>
          <w:trHeight w:val="553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5D3E7E">
        <w:trPr>
          <w:cantSplit/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4602010</w:t>
            </w: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:rsidR="005D3E7E" w:rsidRDefault="005D3E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QUÍMICA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5D3E7E">
        <w:trPr>
          <w:cantSplit/>
          <w:trHeight w:val="555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3E7E" w:rsidRDefault="005D3E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7E" w:rsidRDefault="005D3E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5D3E7E">
        <w:trPr>
          <w:cantSplit/>
          <w:trHeight w:val="233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7E" w:rsidRDefault="005D3E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II-IV</w:t>
            </w:r>
          </w:p>
        </w:tc>
      </w:tr>
      <w:tr w:rsidR="005D3E7E">
        <w:trPr>
          <w:cantSplit/>
          <w:trHeight w:val="350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5D3E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5D3E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</w:tr>
      <w:tr w:rsidR="005D3E7E">
        <w:trPr>
          <w:cantSplit/>
          <w:trHeight w:val="41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:rsidR="005D3E7E" w:rsidRDefault="00A22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5D3E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5D3E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</w:tr>
      <w:tr w:rsidR="005D3E7E"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D3E7E" w:rsidRDefault="005D3E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5D3E7E">
        <w:trPr>
          <w:trHeight w:val="9045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7E" w:rsidRDefault="005D3E7E">
            <w:pPr>
              <w:tabs>
                <w:tab w:val="left" w:pos="559"/>
              </w:tabs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5D3E7E" w:rsidRDefault="00A221F5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(S):</w:t>
            </w:r>
          </w:p>
          <w:p w:rsidR="005D3E7E" w:rsidRDefault="005D3E7E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5D3E7E" w:rsidRDefault="00A221F5">
            <w:pPr>
              <w:widowControl w:val="0"/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:rsidR="005D3E7E" w:rsidRDefault="005D3E7E">
            <w:pPr>
              <w:widowControl w:val="0"/>
              <w:ind w:left="0" w:hanging="2"/>
              <w:rPr>
                <w:rFonts w:ascii="Arial" w:eastAsia="Arial" w:hAnsi="Arial" w:cs="Arial"/>
              </w:rPr>
            </w:pPr>
          </w:p>
          <w:p w:rsidR="005D3E7E" w:rsidRDefault="00A221F5">
            <w:pPr>
              <w:widowControl w:val="0"/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 xml:space="preserve">alumnado </w:t>
            </w:r>
            <w:r>
              <w:rPr>
                <w:rFonts w:ascii="Arial" w:eastAsia="Arial" w:hAnsi="Arial" w:cs="Arial"/>
              </w:rPr>
              <w:t>sea capaz de:</w:t>
            </w:r>
          </w:p>
          <w:p w:rsidR="005D3E7E" w:rsidRDefault="00A221F5">
            <w:pPr>
              <w:widowControl w:val="0"/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los principios químicos que rigen el comportamiento de la materia y energía.</w:t>
            </w:r>
          </w:p>
          <w:p w:rsidR="005D3E7E" w:rsidRDefault="005D3E7E">
            <w:pPr>
              <w:widowControl w:val="0"/>
              <w:ind w:left="0" w:hanging="2"/>
              <w:rPr>
                <w:rFonts w:ascii="Arial" w:eastAsia="Arial" w:hAnsi="Arial" w:cs="Arial"/>
              </w:rPr>
            </w:pPr>
          </w:p>
          <w:p w:rsidR="005D3E7E" w:rsidRDefault="00A221F5">
            <w:pPr>
              <w:widowControl w:val="0"/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:rsidR="005D3E7E" w:rsidRDefault="00A221F5">
            <w:pPr>
              <w:widowControl w:val="0"/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5D3E7E" w:rsidRDefault="00A221F5">
            <w:pPr>
              <w:widowControl w:val="0"/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:rsidR="005D3E7E" w:rsidRDefault="00A221F5">
            <w:pPr>
              <w:widowControl w:val="0"/>
              <w:numPr>
                <w:ilvl w:val="0"/>
                <w:numId w:val="3"/>
              </w:num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Conocer, comprender y aplicar las propiedades básicas de los átomos y de los elementos químicos y su relación con la estructura y propiedades de la materia.</w:t>
            </w:r>
          </w:p>
          <w:p w:rsidR="005D3E7E" w:rsidRDefault="00A221F5">
            <w:pPr>
              <w:widowControl w:val="0"/>
              <w:numPr>
                <w:ilvl w:val="0"/>
                <w:numId w:val="3"/>
              </w:num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y aplicar los principios de enlaces químicos haciendo énfasis en las propiedades que les confiere a los compuestos químicos.</w:t>
            </w:r>
          </w:p>
          <w:p w:rsidR="005D3E7E" w:rsidRDefault="00A221F5">
            <w:pPr>
              <w:numPr>
                <w:ilvl w:val="0"/>
                <w:numId w:val="3"/>
              </w:num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y aplicar los principios químicos de estequiometría en las reacciones químicas.</w:t>
            </w:r>
          </w:p>
          <w:p w:rsidR="005D3E7E" w:rsidRDefault="00A221F5">
            <w:pPr>
              <w:numPr>
                <w:ilvl w:val="0"/>
                <w:numId w:val="3"/>
              </w:num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y aplicar los prin</w:t>
            </w:r>
            <w:r>
              <w:rPr>
                <w:rFonts w:ascii="Arial" w:eastAsia="Arial" w:hAnsi="Arial" w:cs="Arial"/>
              </w:rPr>
              <w:t>cipios químicos en el estudio de las reacciones químicas.</w:t>
            </w:r>
          </w:p>
          <w:p w:rsidR="005D3E7E" w:rsidRDefault="005D3E7E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5D3E7E" w:rsidRDefault="00A221F5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:rsidR="005D3E7E" w:rsidRDefault="005D3E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:rsidR="005D3E7E" w:rsidRDefault="00A221F5">
            <w:pPr>
              <w:widowControl w:val="0"/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Estructura de la materia.</w:t>
            </w:r>
          </w:p>
          <w:p w:rsidR="005D3E7E" w:rsidRDefault="00A221F5">
            <w:pPr>
              <w:widowControl w:val="0"/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Clasificación periódica de los elementos.</w:t>
            </w:r>
          </w:p>
          <w:p w:rsidR="005D3E7E" w:rsidRDefault="00A221F5">
            <w:pPr>
              <w:widowControl w:val="0"/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Enlace químico.</w:t>
            </w:r>
          </w:p>
          <w:p w:rsidR="005D3E7E" w:rsidRDefault="00A221F5">
            <w:pPr>
              <w:widowControl w:val="0"/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Nomenclatura de los compuestos inorgánicos</w:t>
            </w:r>
          </w:p>
          <w:p w:rsidR="005D3E7E" w:rsidRDefault="00A221F5">
            <w:pPr>
              <w:widowControl w:val="0"/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Fundamentos de estequiometría.</w:t>
            </w:r>
          </w:p>
          <w:p w:rsidR="005D3E7E" w:rsidRDefault="00A221F5">
            <w:pPr>
              <w:widowControl w:val="0"/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Reacción química.</w:t>
            </w:r>
          </w:p>
          <w:p w:rsidR="005D3E7E" w:rsidRDefault="00A221F5">
            <w:pPr>
              <w:widowControl w:val="0"/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Tipos de reacciones químicas.</w:t>
            </w:r>
          </w:p>
          <w:p w:rsidR="005D3E7E" w:rsidRDefault="00A221F5">
            <w:pPr>
              <w:widowControl w:val="0"/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Nociones de equilibrio químico.</w:t>
            </w:r>
          </w:p>
          <w:p w:rsidR="005D3E7E" w:rsidRDefault="005D3E7E">
            <w:pPr>
              <w:widowControl w:val="0"/>
              <w:ind w:left="0" w:hanging="2"/>
              <w:rPr>
                <w:rFonts w:ascii="Arial" w:eastAsia="Arial" w:hAnsi="Arial" w:cs="Arial"/>
              </w:rPr>
            </w:pPr>
          </w:p>
          <w:p w:rsidR="005D3E7E" w:rsidRDefault="00A221F5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:rsidR="005D3E7E" w:rsidRDefault="005D3E7E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5D3E7E" w:rsidRDefault="00A221F5">
            <w:pPr>
              <w:widowControl w:val="0"/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Las unidades se cubrirán principalmente a través de la presentación de los temas mediante exposiciones por parte del </w:t>
            </w:r>
            <w:r>
              <w:rPr>
                <w:rFonts w:ascii="Arial" w:eastAsia="Arial" w:hAnsi="Arial" w:cs="Arial"/>
                <w:color w:val="FF0000"/>
              </w:rPr>
              <w:t xml:space="preserve">personal </w:t>
            </w:r>
            <w:r>
              <w:rPr>
                <w:rFonts w:ascii="Arial" w:eastAsia="Arial" w:hAnsi="Arial" w:cs="Arial"/>
                <w:color w:val="FF0000"/>
              </w:rPr>
              <w:t>académico</w:t>
            </w:r>
            <w:r>
              <w:rPr>
                <w:rFonts w:ascii="Arial" w:eastAsia="Arial" w:hAnsi="Arial" w:cs="Arial"/>
              </w:rPr>
              <w:t>.</w:t>
            </w:r>
          </w:p>
          <w:p w:rsidR="005D3E7E" w:rsidRDefault="005D3E7E">
            <w:pPr>
              <w:widowControl w:val="0"/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5D3E7E" w:rsidRDefault="00A221F5">
            <w:pPr>
              <w:widowControl w:val="0"/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promoverá el aprendizaje por medio de problemas que favorezcan la participación activa y el trabajo en equipo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>.</w:t>
            </w:r>
          </w:p>
          <w:p w:rsidR="005D3E7E" w:rsidRDefault="005D3E7E">
            <w:pPr>
              <w:widowControl w:val="0"/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5D3E7E" w:rsidRDefault="00A221F5">
            <w:pPr>
              <w:widowControl w:val="0"/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 las sesiones prácticas se resolverán problemas que refuercen los conocimientos adquiridos en áreas específicas.</w:t>
            </w:r>
          </w:p>
          <w:p w:rsidR="005D3E7E" w:rsidRDefault="005D3E7E">
            <w:pPr>
              <w:widowControl w:val="0"/>
              <w:ind w:left="0" w:hanging="2"/>
              <w:jc w:val="both"/>
              <w:rPr>
                <w:rFonts w:ascii="Arial" w:eastAsia="Arial" w:hAnsi="Arial" w:cs="Arial"/>
              </w:rPr>
            </w:pPr>
          </w:p>
        </w:tc>
      </w:tr>
      <w:tr w:rsidR="005D3E7E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D3E7E" w:rsidRDefault="005D3E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</w:tr>
      <w:tr w:rsidR="005D3E7E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5D3E7E">
            <w:pPr>
              <w:ind w:left="0" w:hanging="2"/>
              <w:rPr>
                <w:rFonts w:ascii="Arial" w:eastAsia="Arial" w:hAnsi="Arial" w:cs="Arial"/>
              </w:rPr>
            </w:pPr>
          </w:p>
          <w:p w:rsidR="005D3E7E" w:rsidRDefault="00A221F5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:rsidR="005D3E7E" w:rsidRDefault="005D3E7E">
            <w:pPr>
              <w:ind w:left="0" w:hanging="2"/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7E" w:rsidRDefault="005D3E7E">
            <w:pPr>
              <w:ind w:left="0" w:hanging="2"/>
              <w:jc w:val="center"/>
              <w:rPr>
                <w:rFonts w:ascii="Arial" w:eastAsia="Arial" w:hAnsi="Arial" w:cs="Arial"/>
              </w:rPr>
            </w:pPr>
          </w:p>
          <w:p w:rsidR="005D3E7E" w:rsidRDefault="00A221F5">
            <w:pPr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5D3E7E">
        <w:trPr>
          <w:trHeight w:val="569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A221F5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4602010</w:t>
            </w: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E7E" w:rsidRDefault="00A221F5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QUÍMICA</w:t>
            </w:r>
          </w:p>
        </w:tc>
      </w:tr>
      <w:tr w:rsidR="005D3E7E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5D3E7E" w:rsidRDefault="005D3E7E">
            <w:pPr>
              <w:ind w:left="0" w:hanging="2"/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5D3E7E" w:rsidRDefault="005D3E7E">
            <w:pPr>
              <w:ind w:left="0" w:hanging="2"/>
              <w:rPr>
                <w:rFonts w:ascii="Arial" w:eastAsia="Arial" w:hAnsi="Arial" w:cs="Arial"/>
              </w:rPr>
            </w:pPr>
          </w:p>
        </w:tc>
      </w:tr>
      <w:tr w:rsidR="005D3E7E">
        <w:trPr>
          <w:trHeight w:val="8391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7E" w:rsidRDefault="005D3E7E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5D3E7E" w:rsidRDefault="00A221F5">
            <w:pPr>
              <w:widowControl w:val="0"/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Además se recomienda que en la exposición de la teoría se introduzcan los conceptos mediante ejemplos tomados principalmente de las áreas de ingeniería y de las ciencias biológicas.</w:t>
            </w:r>
          </w:p>
          <w:p w:rsidR="005D3E7E" w:rsidRDefault="005D3E7E">
            <w:pPr>
              <w:widowControl w:val="0"/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5D3E7E" w:rsidRDefault="00A221F5">
            <w:pPr>
              <w:widowControl w:val="0"/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sugiere fomentar entre </w:t>
            </w:r>
            <w:r>
              <w:rPr>
                <w:rFonts w:ascii="Arial" w:eastAsia="Arial" w:hAnsi="Arial" w:cs="Arial"/>
                <w:color w:val="FF0000"/>
              </w:rPr>
              <w:t>el alumnado</w:t>
            </w:r>
            <w:r>
              <w:rPr>
                <w:rFonts w:ascii="Arial" w:eastAsia="Arial" w:hAnsi="Arial" w:cs="Arial"/>
              </w:rPr>
              <w:t xml:space="preserve"> una técnica de planteamiento y reso</w:t>
            </w:r>
            <w:r>
              <w:rPr>
                <w:rFonts w:ascii="Arial" w:eastAsia="Arial" w:hAnsi="Arial" w:cs="Arial"/>
              </w:rPr>
              <w:t>lución de problemas en heurística, creatividad y solución de problemas.</w:t>
            </w:r>
          </w:p>
          <w:p w:rsidR="005D3E7E" w:rsidRDefault="005D3E7E">
            <w:pPr>
              <w:widowControl w:val="0"/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5D3E7E" w:rsidRDefault="00A221F5">
            <w:pPr>
              <w:widowControl w:val="0"/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desea constituir en el aula una cultura que valore la argumentación, la elaboración y prueba de modelos.</w:t>
            </w:r>
          </w:p>
          <w:p w:rsidR="00A221F5" w:rsidRDefault="00A221F5">
            <w:pPr>
              <w:widowControl w:val="0"/>
              <w:ind w:left="0" w:hanging="2"/>
              <w:jc w:val="both"/>
              <w:rPr>
                <w:rFonts w:ascii="Arial" w:eastAsia="Arial" w:hAnsi="Arial" w:cs="Arial"/>
              </w:rPr>
            </w:pPr>
            <w:bookmarkStart w:id="1" w:name="_GoBack"/>
            <w:bookmarkEnd w:id="1"/>
          </w:p>
          <w:p w:rsidR="00A221F5" w:rsidRDefault="00A221F5" w:rsidP="00A221F5">
            <w:pPr>
              <w:widowControl w:val="0"/>
              <w:autoSpaceDE w:val="0"/>
              <w:autoSpaceDN w:val="0"/>
              <w:adjustRightInd w:val="0"/>
              <w:ind w:left="0" w:hanging="2"/>
              <w:jc w:val="both"/>
              <w:rPr>
                <w:rFonts w:ascii="Arial" w:hAnsi="Arial" w:cs="Arial"/>
                <w:color w:val="FF0000"/>
                <w:lang w:val="es-ES_tradnl"/>
              </w:rPr>
            </w:pPr>
            <w:r w:rsidRPr="00A221F5">
              <w:rPr>
                <w:rFonts w:ascii="Arial" w:hAnsi="Arial" w:cs="Arial"/>
                <w:color w:val="FF0000"/>
              </w:rPr>
              <w:t xml:space="preserve">El personal académico podrá apoyarse en plataformas digitales para llevar a cabo las actividades </w:t>
            </w:r>
            <w:r w:rsidRPr="00A221F5">
              <w:rPr>
                <w:rFonts w:ascii="Arial" w:hAnsi="Arial" w:cs="Arial"/>
                <w:color w:val="FF0000"/>
                <w:lang w:val="es-ES_tradnl"/>
              </w:rPr>
              <w:t>descritas. Tanto el personal académico como el alumnado deberán usar medios electrónicos institucionales para dichas actividades.</w:t>
            </w:r>
          </w:p>
          <w:p w:rsidR="00A221F5" w:rsidRPr="00A221F5" w:rsidRDefault="00A221F5" w:rsidP="00A221F5">
            <w:pPr>
              <w:widowControl w:val="0"/>
              <w:autoSpaceDE w:val="0"/>
              <w:autoSpaceDN w:val="0"/>
              <w:adjustRightInd w:val="0"/>
              <w:ind w:left="0" w:hanging="2"/>
              <w:jc w:val="both"/>
              <w:rPr>
                <w:rFonts w:ascii="Arial" w:hAnsi="Arial" w:cs="Arial"/>
                <w:color w:val="FF0000"/>
              </w:rPr>
            </w:pPr>
          </w:p>
          <w:p w:rsidR="00A221F5" w:rsidRPr="00A221F5" w:rsidRDefault="00A221F5" w:rsidP="00A221F5">
            <w:pPr>
              <w:widowControl w:val="0"/>
              <w:autoSpaceDE w:val="0"/>
              <w:autoSpaceDN w:val="0"/>
              <w:adjustRightInd w:val="0"/>
              <w:ind w:left="0" w:hanging="2"/>
              <w:jc w:val="both"/>
              <w:rPr>
                <w:rFonts w:ascii="Arial" w:hAnsi="Arial" w:cs="Arial"/>
                <w:color w:val="FF0000"/>
                <w:lang w:val="es-ES"/>
              </w:rPr>
            </w:pPr>
            <w:r w:rsidRPr="00A221F5">
              <w:rPr>
                <w:rFonts w:ascii="Arial" w:hAnsi="Arial" w:cs="Arial"/>
                <w:color w:val="FF0000"/>
              </w:rPr>
              <w:t xml:space="preserve">La UEA se impartirá de manera presencial y salvo situaciones extraordinarias se podrá llevar a cabo en forma remota o mixta; </w:t>
            </w:r>
            <w:r w:rsidRPr="00A221F5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 modalidad de impartición será determinada en Consejo Divisional al aprobar la programación de la UEA, y será del conocimiento del personal académico y del alumnado antes de que inicie el trimestre.</w:t>
            </w:r>
          </w:p>
          <w:p w:rsidR="00A221F5" w:rsidRPr="00A221F5" w:rsidRDefault="00A221F5" w:rsidP="00A221F5">
            <w:pPr>
              <w:widowControl w:val="0"/>
              <w:ind w:leftChars="0" w:left="0" w:firstLineChars="0" w:firstLine="0"/>
              <w:jc w:val="both"/>
              <w:rPr>
                <w:rFonts w:ascii="Arial" w:eastAsia="Arial" w:hAnsi="Arial" w:cs="Arial"/>
                <w:lang w:val="es-ES"/>
              </w:rPr>
            </w:pPr>
          </w:p>
          <w:p w:rsidR="005D3E7E" w:rsidRDefault="005D3E7E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5D3E7E" w:rsidRDefault="00A221F5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:rsidR="005D3E7E" w:rsidRDefault="005D3E7E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5D3E7E" w:rsidRDefault="00A221F5">
            <w:pPr>
              <w:widowControl w:val="0"/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:rsidR="005D3E7E" w:rsidRDefault="005D3E7E">
            <w:pPr>
              <w:widowControl w:val="0"/>
              <w:ind w:left="0" w:hanging="2"/>
              <w:rPr>
                <w:rFonts w:ascii="Arial" w:eastAsia="Arial" w:hAnsi="Arial" w:cs="Arial"/>
              </w:rPr>
            </w:pPr>
          </w:p>
          <w:p w:rsidR="005D3E7E" w:rsidRDefault="00A221F5">
            <w:pPr>
              <w:widowControl w:val="0"/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ponderarán las siguient</w:t>
            </w:r>
            <w:r>
              <w:rPr>
                <w:rFonts w:ascii="Arial" w:eastAsia="Arial" w:hAnsi="Arial" w:cs="Arial"/>
              </w:rPr>
              <w:t xml:space="preserve">es actividades a criterio del </w:t>
            </w:r>
            <w:r>
              <w:rPr>
                <w:rFonts w:ascii="Arial" w:eastAsia="Arial" w:hAnsi="Arial" w:cs="Arial"/>
                <w:color w:val="FF0000"/>
              </w:rPr>
              <w:t xml:space="preserve">personal </w:t>
            </w:r>
            <w:r>
              <w:rPr>
                <w:rFonts w:ascii="Arial" w:eastAsia="Arial" w:hAnsi="Arial" w:cs="Arial"/>
                <w:color w:val="FF0000"/>
              </w:rPr>
              <w:t>académico</w:t>
            </w:r>
            <w:r>
              <w:rPr>
                <w:rFonts w:ascii="Arial" w:eastAsia="Arial" w:hAnsi="Arial" w:cs="Arial"/>
              </w:rPr>
              <w:t>:</w:t>
            </w:r>
          </w:p>
          <w:p w:rsidR="005D3E7E" w:rsidRDefault="005D3E7E">
            <w:pPr>
              <w:widowControl w:val="0"/>
              <w:ind w:left="0" w:hanging="2"/>
              <w:rPr>
                <w:rFonts w:ascii="Arial" w:eastAsia="Arial" w:hAnsi="Arial" w:cs="Arial"/>
              </w:rPr>
            </w:pPr>
          </w:p>
          <w:p w:rsidR="005D3E7E" w:rsidRDefault="00A221F5">
            <w:pPr>
              <w:widowControl w:val="0"/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:rsidR="005D3E7E" w:rsidRDefault="00A221F5">
            <w:pPr>
              <w:widowControl w:val="0"/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:rsidR="005D3E7E" w:rsidRDefault="00A221F5">
            <w:pPr>
              <w:widowControl w:val="0"/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individuales.</w:t>
            </w:r>
          </w:p>
          <w:p w:rsidR="005D3E7E" w:rsidRDefault="00A221F5">
            <w:pPr>
              <w:widowControl w:val="0"/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las sesiones teóricas como prácticas.</w:t>
            </w:r>
          </w:p>
          <w:p w:rsidR="005D3E7E" w:rsidRDefault="00A221F5">
            <w:pPr>
              <w:widowControl w:val="0"/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:rsidR="005D3E7E" w:rsidRDefault="005D3E7E">
            <w:pPr>
              <w:widowControl w:val="0"/>
              <w:ind w:left="0" w:hanging="2"/>
              <w:rPr>
                <w:rFonts w:ascii="Arial" w:eastAsia="Arial" w:hAnsi="Arial" w:cs="Arial"/>
              </w:rPr>
            </w:pPr>
          </w:p>
          <w:p w:rsidR="005D3E7E" w:rsidRDefault="00A221F5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:rsidR="005D3E7E" w:rsidRDefault="005D3E7E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5D3E7E" w:rsidRDefault="00A221F5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que contemple todos los contenidos de la UEA.</w:t>
            </w:r>
          </w:p>
          <w:p w:rsidR="005D3E7E" w:rsidRDefault="00A221F5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:rsidR="005D3E7E" w:rsidRDefault="005D3E7E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5D3E7E" w:rsidRDefault="00A221F5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:rsidR="005D3E7E" w:rsidRDefault="005D3E7E">
            <w:pPr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5D3E7E" w:rsidRDefault="00A221F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Chang, R. (2005), Química (7a ed.), México, McGraw-Hill. </w:t>
            </w:r>
          </w:p>
          <w:p w:rsidR="005D3E7E" w:rsidRDefault="00A221F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Garritz, A., &amp; A., C. J. (1994), Química, Wilmington, Addison-Wesley Iberoamericana.</w:t>
            </w:r>
          </w:p>
          <w:p w:rsidR="005D3E7E" w:rsidRDefault="00A221F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Moore, J. W. (2000), El mundo de la Química Conceptos y Aplicaciones (2a ed.), México, Addison-Wesley.</w:t>
            </w:r>
          </w:p>
          <w:p w:rsidR="005D3E7E" w:rsidRPr="00A221F5" w:rsidRDefault="00A221F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proofErr w:type="spellStart"/>
            <w:r w:rsidRPr="00A221F5">
              <w:rPr>
                <w:rFonts w:ascii="Arial" w:eastAsia="Arial" w:hAnsi="Arial" w:cs="Arial"/>
                <w:color w:val="000000"/>
                <w:lang w:val="en-US"/>
              </w:rPr>
              <w:t>Sackheim</w:t>
            </w:r>
            <w:proofErr w:type="spellEnd"/>
            <w:r w:rsidRPr="00A221F5">
              <w:rPr>
                <w:rFonts w:ascii="Arial" w:eastAsia="Arial" w:hAnsi="Arial" w:cs="Arial"/>
                <w:color w:val="000000"/>
                <w:lang w:val="en-US"/>
              </w:rPr>
              <w:t>, G. I. (2005), An Introduction to Chemistry for Biology Stu</w:t>
            </w:r>
            <w:r w:rsidRPr="00A221F5">
              <w:rPr>
                <w:rFonts w:ascii="Arial" w:eastAsia="Arial" w:hAnsi="Arial" w:cs="Arial"/>
                <w:color w:val="000000"/>
                <w:lang w:val="en-US"/>
              </w:rPr>
              <w:t>dents (8a ed.), San Francisco, CA., Benjamin Cummings.</w:t>
            </w:r>
          </w:p>
          <w:p w:rsidR="005D3E7E" w:rsidRDefault="00A221F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Timberlake, K. (1997), Química: Introducción a la Química general, a la orgánica y a la bioquímica, México, Oxford University Press.</w:t>
            </w:r>
          </w:p>
          <w:p w:rsidR="005D3E7E" w:rsidRDefault="00A221F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Umland, J. B., &amp; Bellama, J. M. (2000), Química General (3a ed.), Mé</w:t>
            </w:r>
            <w:r>
              <w:rPr>
                <w:rFonts w:ascii="Arial" w:eastAsia="Arial" w:hAnsi="Arial" w:cs="Arial"/>
                <w:color w:val="000000"/>
              </w:rPr>
              <w:t>xico, Thomson.</w:t>
            </w:r>
          </w:p>
          <w:p w:rsidR="005D3E7E" w:rsidRDefault="005D3E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5D3E7E" w:rsidRDefault="005D3E7E">
      <w:pPr>
        <w:ind w:left="0" w:hanging="2"/>
        <w:rPr>
          <w:rFonts w:ascii="Arial" w:eastAsia="Arial" w:hAnsi="Arial" w:cs="Arial"/>
        </w:rPr>
      </w:pPr>
    </w:p>
    <w:sectPr w:rsidR="005D3E7E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876CCA"/>
    <w:multiLevelType w:val="multilevel"/>
    <w:tmpl w:val="99C4903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2F3C44E2"/>
    <w:multiLevelType w:val="multilevel"/>
    <w:tmpl w:val="BBB20CAE"/>
    <w:lvl w:ilvl="0">
      <w:start w:val="1"/>
      <w:numFmt w:val="decimal"/>
      <w:pStyle w:val="Estilo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28C6701"/>
    <w:multiLevelType w:val="multilevel"/>
    <w:tmpl w:val="B7EED5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CA24439"/>
    <w:multiLevelType w:val="multilevel"/>
    <w:tmpl w:val="0EA0745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49EC3A34"/>
    <w:multiLevelType w:val="multilevel"/>
    <w:tmpl w:val="3C48E33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E7E"/>
    <w:rsid w:val="005D3E7E"/>
    <w:rsid w:val="00A2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34A516"/>
  <w15:docId w15:val="{D316A089-A9D0-9A4A-979C-E63F8AE3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MX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5">
    <w:name w:val="Estilo5"/>
    <w:basedOn w:val="Normal"/>
    <w:pPr>
      <w:numPr>
        <w:numId w:val="5"/>
      </w:numPr>
      <w:ind w:left="-1" w:hanging="1"/>
      <w:jc w:val="both"/>
    </w:pPr>
    <w:rPr>
      <w:rFonts w:ascii="Arial" w:hAnsi="Arial"/>
    </w:rPr>
  </w:style>
  <w:style w:type="paragraph" w:customStyle="1" w:styleId="Estilo1">
    <w:name w:val="Estilo1"/>
    <w:basedOn w:val="Normal"/>
    <w:pPr>
      <w:tabs>
        <w:tab w:val="left" w:pos="1586"/>
      </w:tabs>
      <w:spacing w:before="120" w:after="120"/>
      <w:jc w:val="both"/>
    </w:pPr>
    <w:rPr>
      <w:rFonts w:ascii="Arial" w:hAnsi="Arial" w:cs="Arial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MX" w:eastAsia="es-ES"/>
    </w:rPr>
  </w:style>
  <w:style w:type="paragraph" w:customStyle="1" w:styleId="Cuadrculaclara-nfasis31">
    <w:name w:val="Cuadrícula clara - Énfasis 31"/>
    <w:basedOn w:val="Normal"/>
    <w:pPr>
      <w:ind w:left="708"/>
    </w:p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JQ6KY+Si2xsGBLUpjA/us/DmMg==">AMUW2mVBbJmtdYU0QQvrAPGM41ZJ3YeBIzY9ZfU7imoOanSo00VTrcrf+6Z6tkXRwjtmbsO2UPqZ8jnctSu5rV2tz94L0QVPPMHZ82xN5Jmypo0f91w/32LWLHX1ZAMiJjQmuy5JVrb8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607</Words>
  <Characters>3343</Characters>
  <Application>Microsoft Office Word</Application>
  <DocSecurity>0</DocSecurity>
  <Lines>27</Lines>
  <Paragraphs>7</Paragraphs>
  <ScaleCrop>false</ScaleCrop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Claudia Haydée</cp:lastModifiedBy>
  <cp:revision>2</cp:revision>
  <dcterms:created xsi:type="dcterms:W3CDTF">2015-11-19T17:33:00Z</dcterms:created>
  <dcterms:modified xsi:type="dcterms:W3CDTF">2022-10-18T16:47:00Z</dcterms:modified>
</cp:coreProperties>
</file>