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37776" w14:textId="77777777" w:rsidR="00C82CF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6D60051A" wp14:editId="17B09741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63AA822" w14:textId="77777777" w:rsidR="00C82CFE" w:rsidRDefault="00C82C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C82CFE" w14:paraId="7038F883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F806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54479F39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2B85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4CF667AE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45A4D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C82CFE" w14:paraId="51398940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2B0CD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00658204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C82CFE" w14:paraId="3CE3CF95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534621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40B614BD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4603067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6BB5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3C9EB873" w14:textId="77777777" w:rsidR="00C82CFE" w:rsidRDefault="00C82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016E85F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FARMACOLOGÍA II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D611F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C82CFE" w14:paraId="35D66211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9F6192" w14:textId="77777777" w:rsidR="00C82CFE" w:rsidRDefault="00C82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DABC" w14:textId="77777777" w:rsidR="00C82CFE" w:rsidRDefault="00C82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A16B7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C82CFE" w14:paraId="41A2F20E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FC1D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1E0F1D9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01DA" w14:textId="77777777" w:rsidR="00C82CFE" w:rsidRDefault="00C82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D0DF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73C4028E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C82CFE" w14:paraId="7A9EEA07" w14:textId="77777777">
        <w:trPr>
          <w:cantSplit/>
          <w:trHeight w:val="350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CCF4A" w14:textId="77777777" w:rsidR="00C82CFE" w:rsidRDefault="00C82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9194F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22ECB3DB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CAF53" w14:textId="77777777" w:rsidR="00C82CFE" w:rsidRDefault="00C82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C82CFE" w14:paraId="7ECBB571" w14:textId="77777777">
        <w:trPr>
          <w:cantSplit/>
          <w:trHeight w:val="41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4F785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31186F3A" w14:textId="77777777" w:rsidR="00C82C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FC99B" w14:textId="77777777" w:rsidR="00C82CFE" w:rsidRDefault="00C82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6085E" w14:textId="77777777" w:rsidR="00C82CFE" w:rsidRDefault="00C82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C82CFE" w14:paraId="644D3BFF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7FCB233" w14:textId="77777777" w:rsidR="00C82CFE" w:rsidRDefault="00C82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C82CFE" w14:paraId="61EBDCA3" w14:textId="77777777">
        <w:trPr>
          <w:trHeight w:val="904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8DF1" w14:textId="77777777" w:rsidR="00C82CFE" w:rsidRDefault="00C82CFE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5D690408" w14:textId="77777777" w:rsidR="00C82C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20CC8A91" w14:textId="77777777" w:rsidR="00C82CFE" w:rsidRDefault="00C82CFE">
            <w:pPr>
              <w:jc w:val="both"/>
              <w:rPr>
                <w:rFonts w:ascii="Arial" w:eastAsia="Arial" w:hAnsi="Arial" w:cs="Arial"/>
              </w:rPr>
            </w:pPr>
          </w:p>
          <w:p w14:paraId="61EC971E" w14:textId="77777777" w:rsidR="00C82CFE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4C6E4DD0" w14:textId="77777777" w:rsidR="00C82CFE" w:rsidRDefault="00C82CFE">
            <w:pPr>
              <w:widowControl w:val="0"/>
              <w:rPr>
                <w:rFonts w:ascii="Arial" w:eastAsia="Arial" w:hAnsi="Arial" w:cs="Arial"/>
              </w:rPr>
            </w:pPr>
          </w:p>
          <w:p w14:paraId="3EABFE54" w14:textId="77777777" w:rsidR="00C82CFE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6748A738" w14:textId="77777777" w:rsidR="00C82CFE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Profundizar en temas convencionales y de vanguardia de la biología molecular para las aplicaciones en farmacología y farmacéutica.</w:t>
            </w:r>
          </w:p>
          <w:p w14:paraId="6943ECDA" w14:textId="77777777" w:rsidR="00C82CFE" w:rsidRDefault="00C82CFE">
            <w:pPr>
              <w:widowControl w:val="0"/>
              <w:rPr>
                <w:rFonts w:ascii="Arial" w:eastAsia="Arial" w:hAnsi="Arial" w:cs="Arial"/>
              </w:rPr>
            </w:pPr>
          </w:p>
          <w:p w14:paraId="6DE25B68" w14:textId="77777777" w:rsidR="00C82CFE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1FD99A6C" w14:textId="77777777" w:rsidR="00C82CFE" w:rsidRDefault="00C82CFE">
            <w:pPr>
              <w:widowControl w:val="0"/>
              <w:rPr>
                <w:rFonts w:ascii="Arial" w:eastAsia="Arial" w:hAnsi="Arial" w:cs="Arial"/>
              </w:rPr>
            </w:pPr>
          </w:p>
          <w:p w14:paraId="7A05DB9A" w14:textId="77777777" w:rsidR="00C82CFE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4DC68FE4" w14:textId="77777777" w:rsidR="00C82CFE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las operaciones críticas en las etapas de la elaboración de formas farmacéuticas convencionales y de vanguardia que involucran moléculas biológicas.</w:t>
            </w:r>
          </w:p>
          <w:p w14:paraId="558AFBDD" w14:textId="77777777" w:rsidR="00C82CFE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el papel que juegan algunas moléculas activas de nueva generación en mecanismos y procesos farmacológicos y farmacéuticos.</w:t>
            </w:r>
          </w:p>
          <w:p w14:paraId="4FED258D" w14:textId="77777777" w:rsidR="00C82CFE" w:rsidRDefault="00C82CFE">
            <w:pPr>
              <w:jc w:val="both"/>
              <w:rPr>
                <w:rFonts w:ascii="Arial" w:eastAsia="Arial" w:hAnsi="Arial" w:cs="Arial"/>
              </w:rPr>
            </w:pPr>
          </w:p>
          <w:p w14:paraId="57C66B03" w14:textId="77777777" w:rsidR="00C82C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7204354B" w14:textId="77777777" w:rsidR="00C82CFE" w:rsidRDefault="00C82CFE">
            <w:pPr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267D6AF8" w14:textId="77777777" w:rsidR="00C82CFE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Obtención de fármacos y biofármacos (fuentes naturales, sintéticas y biotecnológicas).</w:t>
            </w:r>
          </w:p>
          <w:p w14:paraId="347D7526" w14:textId="77777777" w:rsidR="00C82CFE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Diseño farmacológico y farmacomodulación (bioisosterísmo).</w:t>
            </w:r>
          </w:p>
          <w:p w14:paraId="4C041077" w14:textId="77777777" w:rsidR="00C82CFE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Formas farmacéuticas convencionales.</w:t>
            </w:r>
          </w:p>
          <w:p w14:paraId="52F88104" w14:textId="77777777" w:rsidR="00C82CFE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Formas farmacéuticas para la administración de biofármacos (proteínas y ácidos nucleicos).</w:t>
            </w:r>
          </w:p>
          <w:p w14:paraId="227A63DA" w14:textId="77777777" w:rsidR="00C82CFE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Regulación, legislación y buenas prácticas en el desarrollo de fármacos.</w:t>
            </w:r>
          </w:p>
          <w:p w14:paraId="4C555D2A" w14:textId="77777777" w:rsidR="00C82CFE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Pruebas de control de calidad en farmacéutica.</w:t>
            </w:r>
          </w:p>
          <w:p w14:paraId="01E3EC3A" w14:textId="77777777" w:rsidR="00C82CFE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del conocimiento en la resolución de un proyecto.</w:t>
            </w:r>
          </w:p>
          <w:p w14:paraId="1FEA29FD" w14:textId="77777777" w:rsidR="00C82CFE" w:rsidRDefault="00C82CFE">
            <w:pPr>
              <w:widowControl w:val="0"/>
              <w:rPr>
                <w:rFonts w:ascii="Arial" w:eastAsia="Arial" w:hAnsi="Arial" w:cs="Arial"/>
              </w:rPr>
            </w:pPr>
          </w:p>
          <w:p w14:paraId="75599C3C" w14:textId="77777777" w:rsidR="00C82C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09CBAC07" w14:textId="77777777" w:rsidR="00C82CFE" w:rsidRDefault="00C82CFE">
            <w:pPr>
              <w:jc w:val="both"/>
              <w:rPr>
                <w:rFonts w:ascii="Arial" w:eastAsia="Arial" w:hAnsi="Arial" w:cs="Arial"/>
              </w:rPr>
            </w:pPr>
          </w:p>
          <w:p w14:paraId="65933054" w14:textId="77777777" w:rsidR="00C82CFE" w:rsidRDefault="00000000">
            <w:pPr>
              <w:numPr>
                <w:ilvl w:val="0"/>
                <w:numId w:val="2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AB1F1A9" w14:textId="77777777" w:rsidR="00C82CFE" w:rsidRDefault="00000000">
            <w:pPr>
              <w:numPr>
                <w:ilvl w:val="0"/>
                <w:numId w:val="2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7790D6DA" w14:textId="77777777" w:rsidR="00C82CFE" w:rsidRDefault="00000000">
            <w:pPr>
              <w:numPr>
                <w:ilvl w:val="0"/>
                <w:numId w:val="2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A8F7012" w14:textId="77777777" w:rsidR="00C82CFE" w:rsidRDefault="00000000">
            <w:pPr>
              <w:numPr>
                <w:ilvl w:val="0"/>
                <w:numId w:val="2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3BCB1438" w14:textId="77777777" w:rsidR="00C82CFE" w:rsidRDefault="00C82CFE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78D36C3A" w14:textId="77777777" w:rsidR="00C82CFE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C82CFE" w14:paraId="2A6B92FB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07C44E3" w14:textId="77777777" w:rsidR="00C82CFE" w:rsidRDefault="00C82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C82CFE" w14:paraId="3C0D13A9" w14:textId="77777777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26AD7" w14:textId="77777777" w:rsidR="00C82CFE" w:rsidRDefault="00C82CFE">
            <w:pPr>
              <w:rPr>
                <w:rFonts w:ascii="Arial" w:eastAsia="Arial" w:hAnsi="Arial" w:cs="Arial"/>
              </w:rPr>
            </w:pPr>
          </w:p>
          <w:p w14:paraId="1DF9BB22" w14:textId="77777777" w:rsidR="00C82CF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108CD91A" w14:textId="77777777" w:rsidR="00C82CFE" w:rsidRDefault="00C82CFE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7472" w14:textId="77777777" w:rsidR="00C82CFE" w:rsidRDefault="00C82CFE">
            <w:pPr>
              <w:jc w:val="center"/>
              <w:rPr>
                <w:rFonts w:ascii="Arial" w:eastAsia="Arial" w:hAnsi="Arial" w:cs="Arial"/>
              </w:rPr>
            </w:pPr>
          </w:p>
          <w:p w14:paraId="498CDD28" w14:textId="77777777" w:rsidR="00C82CFE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C82CFE" w14:paraId="5E40C559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802D9" w14:textId="77777777" w:rsidR="00C82CF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 </w:t>
            </w:r>
            <w:r>
              <w:rPr>
                <w:rFonts w:ascii="Arial" w:eastAsia="Arial" w:hAnsi="Arial" w:cs="Arial"/>
                <w:b/>
              </w:rPr>
              <w:t>4603067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317A" w14:textId="77777777" w:rsidR="00C82CF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FARMACOLOGÍA II</w:t>
            </w:r>
          </w:p>
        </w:tc>
      </w:tr>
      <w:tr w:rsidR="00C82CFE" w14:paraId="42BE1E55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5DFD1BA" w14:textId="77777777" w:rsidR="00C82CFE" w:rsidRDefault="00C82CFE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67DCA14" w14:textId="77777777" w:rsidR="00C82CFE" w:rsidRDefault="00C82CFE">
            <w:pPr>
              <w:rPr>
                <w:rFonts w:ascii="Arial" w:eastAsia="Arial" w:hAnsi="Arial" w:cs="Arial"/>
              </w:rPr>
            </w:pPr>
          </w:p>
        </w:tc>
      </w:tr>
      <w:tr w:rsidR="00C82CFE" w:rsidRPr="00454516" w14:paraId="7CEC6505" w14:textId="77777777">
        <w:trPr>
          <w:trHeight w:val="8108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1AEC" w14:textId="77777777" w:rsidR="00454516" w:rsidRPr="00B341BA" w:rsidRDefault="00454516" w:rsidP="00454516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1BEDC680" w14:textId="77777777" w:rsidR="00454516" w:rsidRDefault="00454516" w:rsidP="00454516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0BE4CC3C" w14:textId="77777777" w:rsidR="00454516" w:rsidRDefault="00454516" w:rsidP="00454516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129E7E25" w14:textId="77777777" w:rsidR="00C82CFE" w:rsidRDefault="00C82CFE">
            <w:pPr>
              <w:jc w:val="both"/>
              <w:rPr>
                <w:rFonts w:ascii="Arial" w:eastAsia="Arial" w:hAnsi="Arial" w:cs="Arial"/>
              </w:rPr>
            </w:pPr>
          </w:p>
          <w:p w14:paraId="3EA2482F" w14:textId="77777777" w:rsidR="00454516" w:rsidRDefault="00454516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655A0E0E" w14:textId="3A1B268A" w:rsidR="00C82C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</w:t>
            </w:r>
          </w:p>
          <w:p w14:paraId="4ADA2D44" w14:textId="77777777" w:rsidR="00C82CFE" w:rsidRDefault="00C82CFE">
            <w:pPr>
              <w:jc w:val="both"/>
              <w:rPr>
                <w:rFonts w:ascii="Arial" w:eastAsia="Arial" w:hAnsi="Arial" w:cs="Arial"/>
              </w:rPr>
            </w:pPr>
          </w:p>
          <w:p w14:paraId="2F075F0C" w14:textId="77777777" w:rsidR="00C82CFE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48D624ED" w14:textId="77777777" w:rsidR="00C82CFE" w:rsidRDefault="00C82CFE">
            <w:pPr>
              <w:rPr>
                <w:rFonts w:ascii="Arial" w:eastAsia="Arial" w:hAnsi="Arial" w:cs="Arial"/>
              </w:rPr>
            </w:pPr>
          </w:p>
          <w:p w14:paraId="5A538292" w14:textId="77777777" w:rsidR="00C82C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50C4F926" w14:textId="77777777" w:rsidR="00C82CFE" w:rsidRDefault="00C82CFE">
            <w:pPr>
              <w:jc w:val="both"/>
              <w:rPr>
                <w:rFonts w:ascii="Arial" w:eastAsia="Arial" w:hAnsi="Arial" w:cs="Arial"/>
              </w:rPr>
            </w:pPr>
          </w:p>
          <w:p w14:paraId="2F97060A" w14:textId="77777777" w:rsidR="00C82CFE" w:rsidRDefault="00000000">
            <w:pPr>
              <w:numPr>
                <w:ilvl w:val="0"/>
                <w:numId w:val="5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4FCF824D" w14:textId="77777777" w:rsidR="00C82CFE" w:rsidRDefault="00000000">
            <w:pPr>
              <w:numPr>
                <w:ilvl w:val="0"/>
                <w:numId w:val="5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66C6A78D" w14:textId="77777777" w:rsidR="00C82CFE" w:rsidRDefault="00000000">
            <w:pPr>
              <w:numPr>
                <w:ilvl w:val="0"/>
                <w:numId w:val="5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de equipo.</w:t>
            </w:r>
          </w:p>
          <w:p w14:paraId="6E16B56B" w14:textId="77777777" w:rsidR="00C82CFE" w:rsidRDefault="00000000">
            <w:pPr>
              <w:numPr>
                <w:ilvl w:val="0"/>
                <w:numId w:val="5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783ACAF8" w14:textId="77777777" w:rsidR="00C82CFE" w:rsidRDefault="00000000">
            <w:pPr>
              <w:numPr>
                <w:ilvl w:val="0"/>
                <w:numId w:val="5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02898B1A" w14:textId="77777777" w:rsidR="00C82CFE" w:rsidRDefault="00C82CFE">
            <w:pPr>
              <w:widowControl w:val="0"/>
              <w:rPr>
                <w:rFonts w:ascii="Arial" w:eastAsia="Arial" w:hAnsi="Arial" w:cs="Arial"/>
              </w:rPr>
            </w:pPr>
          </w:p>
          <w:p w14:paraId="71AA136C" w14:textId="77777777" w:rsidR="00C82C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24B8122C" w14:textId="77777777" w:rsidR="00C82CFE" w:rsidRDefault="00C82CFE">
            <w:pPr>
              <w:jc w:val="both"/>
              <w:rPr>
                <w:rFonts w:ascii="Arial" w:eastAsia="Arial" w:hAnsi="Arial" w:cs="Arial"/>
              </w:rPr>
            </w:pPr>
          </w:p>
          <w:p w14:paraId="449DD6CF" w14:textId="77777777" w:rsidR="00C82CFE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76469F35" w14:textId="77777777" w:rsidR="00C82CFE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0E56B68F" w14:textId="77777777" w:rsidR="00C82CFE" w:rsidRDefault="00C82CFE">
            <w:pPr>
              <w:jc w:val="both"/>
              <w:rPr>
                <w:rFonts w:ascii="Arial" w:eastAsia="Arial" w:hAnsi="Arial" w:cs="Arial"/>
              </w:rPr>
            </w:pPr>
          </w:p>
          <w:p w14:paraId="2FA63AA2" w14:textId="77777777" w:rsidR="00C82C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1724128D" w14:textId="77777777" w:rsidR="00C82CFE" w:rsidRDefault="00C82CFE">
            <w:pPr>
              <w:jc w:val="both"/>
              <w:rPr>
                <w:rFonts w:ascii="Arial" w:eastAsia="Arial" w:hAnsi="Arial" w:cs="Arial"/>
              </w:rPr>
            </w:pPr>
          </w:p>
          <w:p w14:paraId="5DE85974" w14:textId="77777777" w:rsidR="00C82CFE" w:rsidRPr="00454516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lang w:val="en-US"/>
              </w:rPr>
            </w:pPr>
            <w:r w:rsidRPr="00454516">
              <w:rPr>
                <w:rFonts w:ascii="Arial" w:eastAsia="Arial" w:hAnsi="Arial" w:cs="Arial"/>
                <w:lang w:val="en-US"/>
              </w:rPr>
              <w:t xml:space="preserve">Ansel, H. C. Pharmaceutical calculations paperback. 14th edition. North American </w:t>
            </w:r>
            <w:proofErr w:type="gramStart"/>
            <w:r w:rsidRPr="00454516">
              <w:rPr>
                <w:rFonts w:ascii="Arial" w:eastAsia="Arial" w:hAnsi="Arial" w:cs="Arial"/>
                <w:lang w:val="en-US"/>
              </w:rPr>
              <w:t>edition  Publisher</w:t>
            </w:r>
            <w:proofErr w:type="gramEnd"/>
            <w:r w:rsidRPr="00454516">
              <w:rPr>
                <w:rFonts w:ascii="Arial" w:eastAsia="Arial" w:hAnsi="Arial" w:cs="Arial"/>
                <w:lang w:val="en-US"/>
              </w:rPr>
              <w:t>: Lippincott Williams and Wilkins, 2012, ISBN-10: 1451120362, ISBN-13: 978-1451120363.</w:t>
            </w:r>
          </w:p>
          <w:p w14:paraId="35BC93C1" w14:textId="77777777" w:rsidR="00C82CFE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Farmacopea de los Estados Unidos Mexicanos (FEUM). 11a edición. México, Secretaría de Salud FEUM, 2014. ISBN: 978-607-460-454-2.</w:t>
            </w:r>
          </w:p>
          <w:p w14:paraId="1E7D1A13" w14:textId="77777777" w:rsidR="00C82CFE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 w:rsidRPr="00454516">
              <w:rPr>
                <w:rFonts w:ascii="Arial" w:eastAsia="Arial" w:hAnsi="Arial" w:cs="Arial"/>
                <w:lang w:val="en-US"/>
              </w:rPr>
              <w:t xml:space="preserve">Ghosh, A. K. and Gemma, S. Structure-based design of drugs and other bioactive molecules: tools and strategies. </w:t>
            </w:r>
            <w:r>
              <w:rPr>
                <w:rFonts w:ascii="Arial" w:eastAsia="Arial" w:hAnsi="Arial" w:cs="Arial"/>
              </w:rPr>
              <w:t>Publisher: Wiley-VCH, 2014, ISBN-10: 3527333657, ISBN-13: 978-3527333653.</w:t>
            </w:r>
          </w:p>
          <w:p w14:paraId="405DFEE7" w14:textId="77777777" w:rsidR="00C82CFE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Remington. Farmacia. 20a edición. Estados Unidos, Médica Panamericana, 2000. ISBN 950-06-5081-9</w:t>
            </w:r>
          </w:p>
          <w:p w14:paraId="7108C001" w14:textId="77777777" w:rsidR="00C82CFE" w:rsidRPr="00454516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lang w:val="en-US"/>
              </w:rPr>
            </w:pPr>
            <w:r w:rsidRPr="00454516">
              <w:rPr>
                <w:rFonts w:ascii="Arial" w:eastAsia="Arial" w:hAnsi="Arial" w:cs="Arial"/>
                <w:lang w:val="en-US"/>
              </w:rPr>
              <w:t>Silverman, R. B. and Holladay, M. W. The organic chemistry of drug design and drug action. 3rd edition. San Diego CA. USA, Publisher: Academic Press, 2014, ISBN: 978-0123820308.</w:t>
            </w:r>
          </w:p>
          <w:p w14:paraId="77BAC944" w14:textId="77777777" w:rsidR="00C82CFE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 w:rsidRPr="00454516">
              <w:rPr>
                <w:rFonts w:ascii="Arial" w:eastAsia="Arial" w:hAnsi="Arial" w:cs="Arial"/>
                <w:lang w:val="en-US"/>
              </w:rPr>
              <w:t xml:space="preserve">Taylor, K. M. G. and </w:t>
            </w:r>
            <w:proofErr w:type="spellStart"/>
            <w:r w:rsidRPr="00454516">
              <w:rPr>
                <w:rFonts w:ascii="Arial" w:eastAsia="Arial" w:hAnsi="Arial" w:cs="Arial"/>
                <w:lang w:val="en-US"/>
              </w:rPr>
              <w:t>Aulton</w:t>
            </w:r>
            <w:proofErr w:type="spellEnd"/>
            <w:r w:rsidRPr="00454516">
              <w:rPr>
                <w:rFonts w:ascii="Arial" w:eastAsia="Arial" w:hAnsi="Arial" w:cs="Arial"/>
                <w:lang w:val="en-US"/>
              </w:rPr>
              <w:t xml:space="preserve">, M. E. </w:t>
            </w:r>
            <w:proofErr w:type="spellStart"/>
            <w:r w:rsidRPr="00454516">
              <w:rPr>
                <w:rFonts w:ascii="Arial" w:eastAsia="Arial" w:hAnsi="Arial" w:cs="Arial"/>
                <w:lang w:val="en-US"/>
              </w:rPr>
              <w:t>Aulton's</w:t>
            </w:r>
            <w:proofErr w:type="spellEnd"/>
            <w:r w:rsidRPr="00454516">
              <w:rPr>
                <w:rFonts w:ascii="Arial" w:eastAsia="Arial" w:hAnsi="Arial" w:cs="Arial"/>
                <w:lang w:val="en-US"/>
              </w:rPr>
              <w:t xml:space="preserve"> pharmaceutics: the design and manufacture of medicines. </w:t>
            </w:r>
            <w:r>
              <w:rPr>
                <w:rFonts w:ascii="Arial" w:eastAsia="Arial" w:hAnsi="Arial" w:cs="Arial"/>
              </w:rPr>
              <w:t>4th edition. Churchill Livinstone Elsevier 2013. ISBN: 978-1451120363.</w:t>
            </w:r>
          </w:p>
          <w:p w14:paraId="53C82CEA" w14:textId="77777777" w:rsidR="00C82CFE" w:rsidRPr="00454516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lang w:val="en-US"/>
              </w:rPr>
            </w:pPr>
            <w:r w:rsidRPr="00454516">
              <w:rPr>
                <w:rFonts w:ascii="Arial" w:eastAsia="Arial" w:hAnsi="Arial" w:cs="Arial"/>
                <w:lang w:val="en-US"/>
              </w:rPr>
              <w:t>Thomas, G. Medicinal chemistry an introduction. 2nd edition. New York, Edit Wiley-</w:t>
            </w:r>
            <w:proofErr w:type="spellStart"/>
            <w:r w:rsidRPr="00454516">
              <w:rPr>
                <w:rFonts w:ascii="Arial" w:eastAsia="Arial" w:hAnsi="Arial" w:cs="Arial"/>
                <w:lang w:val="en-US"/>
              </w:rPr>
              <w:t>Interscience</w:t>
            </w:r>
            <w:proofErr w:type="spellEnd"/>
            <w:r w:rsidRPr="00454516">
              <w:rPr>
                <w:rFonts w:ascii="Arial" w:eastAsia="Arial" w:hAnsi="Arial" w:cs="Arial"/>
                <w:lang w:val="en-US"/>
              </w:rPr>
              <w:t>, 2008.</w:t>
            </w:r>
          </w:p>
          <w:p w14:paraId="416FE68C" w14:textId="77777777" w:rsidR="00C82CFE" w:rsidRPr="00454516" w:rsidRDefault="00C82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</w:p>
        </w:tc>
      </w:tr>
    </w:tbl>
    <w:p w14:paraId="13EC5AB1" w14:textId="77777777" w:rsidR="00C82CFE" w:rsidRPr="00454516" w:rsidRDefault="00C82CFE">
      <w:pPr>
        <w:rPr>
          <w:rFonts w:ascii="Arial" w:eastAsia="Arial" w:hAnsi="Arial" w:cs="Arial"/>
          <w:lang w:val="en-US"/>
        </w:rPr>
      </w:pPr>
    </w:p>
    <w:sectPr w:rsidR="00C82CFE" w:rsidRPr="00454516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3367B"/>
    <w:multiLevelType w:val="multilevel"/>
    <w:tmpl w:val="96804F2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F311BA1"/>
    <w:multiLevelType w:val="multilevel"/>
    <w:tmpl w:val="5100074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A5F1CE2"/>
    <w:multiLevelType w:val="multilevel"/>
    <w:tmpl w:val="A60A5DB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6D5E78F7"/>
    <w:multiLevelType w:val="multilevel"/>
    <w:tmpl w:val="FD88E10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711C020E"/>
    <w:multiLevelType w:val="multilevel"/>
    <w:tmpl w:val="E172907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6F44CB6"/>
    <w:multiLevelType w:val="multilevel"/>
    <w:tmpl w:val="5E80C0E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650063998">
    <w:abstractNumId w:val="3"/>
  </w:num>
  <w:num w:numId="2" w16cid:durableId="1974209331">
    <w:abstractNumId w:val="4"/>
  </w:num>
  <w:num w:numId="3" w16cid:durableId="1261569689">
    <w:abstractNumId w:val="1"/>
  </w:num>
  <w:num w:numId="4" w16cid:durableId="382599218">
    <w:abstractNumId w:val="2"/>
  </w:num>
  <w:num w:numId="5" w16cid:durableId="2114550722">
    <w:abstractNumId w:val="0"/>
  </w:num>
  <w:num w:numId="6" w16cid:durableId="15278699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CFE"/>
    <w:rsid w:val="00454516"/>
    <w:rsid w:val="00C8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073305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jc w:val="both"/>
    </w:pPr>
    <w:rPr>
      <w:rFonts w:ascii="Arial" w:hAnsi="Arial"/>
    </w:rPr>
  </w:style>
  <w:style w:type="paragraph" w:customStyle="1" w:styleId="Estilo1">
    <w:name w:val="Estilo1"/>
    <w:basedOn w:val="Normal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media1-nfasis21">
    <w:name w:val="Cuadrícula media 1 - Énfasis 21"/>
    <w:basedOn w:val="Normal"/>
    <w:pPr>
      <w:ind w:left="708"/>
    </w:p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character" w:customStyle="1" w:styleId="Estilo1Car">
    <w:name w:val="Estilo1 Car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paragraph" w:customStyle="1" w:styleId="Listavistosa-nfasis11">
    <w:name w:val="Lista vistosa - Énfasis 11"/>
    <w:basedOn w:val="Normal"/>
    <w:pPr>
      <w:ind w:left="720"/>
      <w:contextualSpacing/>
    </w:pPr>
    <w:rPr>
      <w:rFonts w:ascii="Cambria" w:eastAsia="MS Mincho" w:hAnsi="Cambria"/>
      <w:sz w:val="24"/>
      <w:szCs w:val="24"/>
      <w:lang w:val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454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DCkRvf+1RiYkkUvVtDTw92n/1Q==">AMUW2mVAlnjsZV0I4BqijGBhl1qtbiHHtFtbrzpV8pENfaRm2cEW3VyO1IaONmkLnQ3MBh1LwpKhO+HJW1TTTZ7uyzN3OcqJttAsvlXuK7e3Mzs4Ku2nrpYexHAQuSO1v+NUts7hJh2R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2016-01-05T16:54:00Z</dcterms:created>
  <dcterms:modified xsi:type="dcterms:W3CDTF">2022-10-21T19:54:00Z</dcterms:modified>
</cp:coreProperties>
</file>