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419D0" w14:textId="77777777" w:rsidR="00BB176D" w:rsidRDefault="00BB176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628F2B69" w14:textId="77777777" w:rsidR="00BB176D" w:rsidRDefault="005F440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0" w:name="bookmark=id.30j0zll" w:colFirst="0" w:colLast="0"/>
      <w:bookmarkStart w:id="1" w:name="bookmark=id.gjdgxs" w:colFirst="0" w:colLast="0"/>
      <w:bookmarkEnd w:id="0"/>
      <w:bookmarkEnd w:id="1"/>
      <w:r>
        <w:rPr>
          <w:noProof/>
          <w:color w:val="000000"/>
        </w:rPr>
        <w:pict w14:anchorId="1577F4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" o:spid="_x0000_i1025" type="#_x0000_t75" alt="" style="width:460.9pt;height:39.4pt;visibility:visible;mso-width-percent:0;mso-height-percent:0;mso-width-percent:0;mso-height-percent:0">
            <v:imagedata r:id="rId6" o:title=""/>
          </v:shape>
        </w:pict>
      </w:r>
    </w:p>
    <w:p w14:paraId="298135BC" w14:textId="77777777" w:rsidR="00BB176D" w:rsidRDefault="00BB176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17"/>
        <w:gridCol w:w="267"/>
        <w:gridCol w:w="852"/>
        <w:gridCol w:w="4386"/>
        <w:gridCol w:w="717"/>
        <w:gridCol w:w="1447"/>
      </w:tblGrid>
      <w:tr w:rsidR="00BB176D" w14:paraId="5A397666" w14:textId="77777777">
        <w:trPr>
          <w:trHeight w:val="517"/>
        </w:trPr>
        <w:tc>
          <w:tcPr>
            <w:tcW w:w="2836" w:type="dxa"/>
            <w:gridSpan w:val="3"/>
            <w:vAlign w:val="center"/>
          </w:tcPr>
          <w:p w14:paraId="5CF737ED" w14:textId="77777777" w:rsidR="00BB176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132955A5" w14:textId="77777777" w:rsidR="00BB176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5103" w:type="dxa"/>
            <w:gridSpan w:val="2"/>
            <w:vAlign w:val="center"/>
          </w:tcPr>
          <w:p w14:paraId="33C7468D" w14:textId="77777777" w:rsidR="00BB176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7EEA5E1E" w14:textId="77777777" w:rsidR="00BB176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447" w:type="dxa"/>
            <w:vAlign w:val="center"/>
          </w:tcPr>
          <w:p w14:paraId="0029AF5F" w14:textId="77777777" w:rsidR="00BB176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BB176D" w14:paraId="323CB7A6" w14:textId="77777777">
        <w:trPr>
          <w:trHeight w:val="553"/>
        </w:trPr>
        <w:tc>
          <w:tcPr>
            <w:tcW w:w="9386" w:type="dxa"/>
            <w:gridSpan w:val="6"/>
            <w:vAlign w:val="center"/>
          </w:tcPr>
          <w:p w14:paraId="69800B4F" w14:textId="77777777" w:rsidR="00BB176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703EBF45" w14:textId="77777777" w:rsidR="00BB176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BB176D" w14:paraId="22C21BC2" w14:textId="77777777">
        <w:trPr>
          <w:trHeight w:val="561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5E5E1F43" w14:textId="77777777" w:rsidR="00BB176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5BE243E0" w14:textId="77777777" w:rsidR="00BB176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4603053</w:t>
            </w:r>
          </w:p>
        </w:tc>
        <w:tc>
          <w:tcPr>
            <w:tcW w:w="5505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252CFDB" w14:textId="77777777" w:rsidR="00BB176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0DFCB21E" w14:textId="77777777" w:rsidR="00BB176D" w:rsidRDefault="00BB1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  <w:p w14:paraId="3249ED29" w14:textId="77777777" w:rsidR="00BB176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CULTIVO CELULAR</w:t>
            </w: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591C0394" w14:textId="77777777" w:rsidR="00BB176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CRED.   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BB176D" w14:paraId="481FB05E" w14:textId="77777777">
        <w:trPr>
          <w:trHeight w:val="427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0BAFB6E6" w14:textId="77777777" w:rsidR="00BB176D" w:rsidRDefault="00BB17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084BBA" w14:textId="77777777" w:rsidR="00BB176D" w:rsidRDefault="00BB17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2C4E04ED" w14:textId="77777777" w:rsidR="00BB176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 </w:t>
            </w:r>
            <w:r>
              <w:rPr>
                <w:rFonts w:ascii="Arial" w:eastAsia="Arial" w:hAnsi="Arial" w:cs="Arial"/>
                <w:b/>
                <w:color w:val="000000"/>
              </w:rPr>
              <w:t>OPT.</w:t>
            </w:r>
          </w:p>
        </w:tc>
      </w:tr>
      <w:tr w:rsidR="00BB176D" w14:paraId="3D523FFF" w14:textId="77777777">
        <w:trPr>
          <w:trHeight w:val="230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02BDEFCD" w14:textId="77777777" w:rsidR="00BB176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4BA5434B" w14:textId="77777777" w:rsidR="00BB176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137A74" w14:textId="77777777" w:rsidR="00BB176D" w:rsidRDefault="00BB17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 w:val="restart"/>
            <w:tcBorders>
              <w:left w:val="single" w:sz="4" w:space="0" w:color="000000"/>
            </w:tcBorders>
            <w:vAlign w:val="center"/>
          </w:tcPr>
          <w:p w14:paraId="6C4D7553" w14:textId="77777777" w:rsidR="00BB176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729AF267" w14:textId="77777777" w:rsidR="00BB176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IX-XII</w:t>
            </w:r>
          </w:p>
        </w:tc>
      </w:tr>
      <w:tr w:rsidR="00BB176D" w14:paraId="33820671" w14:textId="77777777">
        <w:trPr>
          <w:trHeight w:val="269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176DE6BE" w14:textId="77777777" w:rsidR="00BB176D" w:rsidRDefault="00BB17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39B6FA" w14:textId="77777777" w:rsidR="00BB176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SERIACIÓN:</w:t>
            </w:r>
          </w:p>
          <w:p w14:paraId="372D7840" w14:textId="77777777" w:rsidR="00BB176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AUTORIZACIÓN Y 4000007 Y 4000001 Y 4000008 Y 4600000 Y 220 CRÉDITOS</w:t>
            </w: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666B0A96" w14:textId="77777777" w:rsidR="00BB176D" w:rsidRDefault="00BB17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BB176D" w14:paraId="4E3B9E95" w14:textId="77777777">
        <w:trPr>
          <w:trHeight w:val="565"/>
        </w:trPr>
        <w:tc>
          <w:tcPr>
            <w:tcW w:w="171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E3DF0C0" w14:textId="77777777" w:rsidR="00BB176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PRAC.</w:t>
            </w:r>
          </w:p>
          <w:p w14:paraId="4949A51B" w14:textId="77777777" w:rsidR="00BB176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6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94FCEDB" w14:textId="77777777" w:rsidR="00BB176D" w:rsidRDefault="00BB17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75BF7D6C" w14:textId="77777777" w:rsidR="00BB176D" w:rsidRDefault="00BB17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BB176D" w14:paraId="004AB7B8" w14:textId="77777777">
        <w:tc>
          <w:tcPr>
            <w:tcW w:w="9386" w:type="dxa"/>
            <w:gridSpan w:val="6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603F87D4" w14:textId="77777777" w:rsidR="00BB176D" w:rsidRDefault="00BB1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B176D" w14:paraId="74F30B1F" w14:textId="77777777">
        <w:trPr>
          <w:trHeight w:val="9115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4D76D04E" w14:textId="77777777" w:rsidR="00BB176D" w:rsidRDefault="00BB176D">
            <w:pPr>
              <w:jc w:val="both"/>
            </w:pPr>
          </w:p>
          <w:p w14:paraId="62221E98" w14:textId="77777777" w:rsidR="00BB176D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OBJETIVO(S):</w:t>
            </w:r>
          </w:p>
          <w:p w14:paraId="51FCA8C6" w14:textId="77777777" w:rsidR="00BB176D" w:rsidRDefault="00BB176D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64E3A1EC" w14:textId="77777777" w:rsidR="00BB176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General:</w:t>
            </w:r>
          </w:p>
          <w:p w14:paraId="0BC7CD74" w14:textId="77777777" w:rsidR="00BB176D" w:rsidRDefault="00BB1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B219224" w14:textId="77777777" w:rsidR="00BB176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sea capaz de: </w:t>
            </w:r>
          </w:p>
          <w:p w14:paraId="21F02EFE" w14:textId="77777777" w:rsidR="00BB176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Aplicar técnicas experimentales en el proceso de cultivo de células animales y algunas de las técnicas que lo utilizan.</w:t>
            </w:r>
          </w:p>
          <w:p w14:paraId="16479DCB" w14:textId="77777777" w:rsidR="00BB176D" w:rsidRDefault="00BB1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  <w:p w14:paraId="547D2E37" w14:textId="77777777" w:rsidR="00BB176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Objetivos </w:t>
            </w:r>
            <w:r>
              <w:rPr>
                <w:rFonts w:ascii="Arial" w:eastAsia="Arial" w:hAnsi="Arial" w:cs="Arial"/>
                <w:b/>
                <w:color w:val="FF0000"/>
              </w:rPr>
              <w:t>parciales</w:t>
            </w:r>
            <w:r>
              <w:rPr>
                <w:rFonts w:ascii="Arial" w:eastAsia="Arial" w:hAnsi="Arial" w:cs="Arial"/>
                <w:b/>
                <w:color w:val="000000"/>
              </w:rPr>
              <w:t>:</w:t>
            </w:r>
          </w:p>
          <w:p w14:paraId="6162DA08" w14:textId="77777777" w:rsidR="00BB176D" w:rsidRDefault="00BB1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28534DE2" w14:textId="77777777" w:rsidR="00BB176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sea capaz de:</w:t>
            </w:r>
          </w:p>
          <w:p w14:paraId="1EDF9CF0" w14:textId="77777777" w:rsidR="00BB176D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Realizar cultivo de células animales.</w:t>
            </w:r>
          </w:p>
          <w:p w14:paraId="039461C2" w14:textId="77777777" w:rsidR="00BB176D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Experimentar o solucionar los problemas técnicos y éticos relacionados a las tecnologías de las células animales.</w:t>
            </w:r>
          </w:p>
          <w:p w14:paraId="6E76F649" w14:textId="77777777" w:rsidR="00BB176D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Explicar cómo se pueden utilizar los cultivos de células animales para resolver problemas científicos.</w:t>
            </w:r>
          </w:p>
          <w:p w14:paraId="64D3522B" w14:textId="77777777" w:rsidR="00BB176D" w:rsidRDefault="00BB176D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1A041B02" w14:textId="77777777" w:rsidR="00BB176D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2A8CD7F8" w14:textId="77777777" w:rsidR="00BB176D" w:rsidRDefault="00BB176D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7846206E" w14:textId="77777777" w:rsidR="00BB176D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Biología de las células animales en cultivo.</w:t>
            </w:r>
          </w:p>
          <w:p w14:paraId="355705E9" w14:textId="77777777" w:rsidR="00BB176D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Medios de cultivo y suplementos para células animales.</w:t>
            </w:r>
          </w:p>
          <w:p w14:paraId="668A8F7D" w14:textId="77777777" w:rsidR="00BB176D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Cultivos primarios, líneas celulares y células troncales. </w:t>
            </w:r>
          </w:p>
          <w:p w14:paraId="6CAF9210" w14:textId="77777777" w:rsidR="00BB176D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Técnicas básicas y especializadas (caracterización, clonación, detección de contaminación, etc.).</w:t>
            </w:r>
          </w:p>
          <w:p w14:paraId="26835FFB" w14:textId="77777777" w:rsidR="00BB176D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Criopreservación y bancos de células.</w:t>
            </w:r>
          </w:p>
          <w:p w14:paraId="1905F6E1" w14:textId="77777777" w:rsidR="00BB176D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Introducción a la tecnología de las células animales (anticuerpos monoclonales, terapia celular, ingeniería de tejidos, terapia génica, otras aplicaciones terapéuticas).</w:t>
            </w:r>
          </w:p>
          <w:p w14:paraId="14DCCF49" w14:textId="77777777" w:rsidR="00BB176D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7608EA2D" w14:textId="77777777" w:rsidR="00BB176D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4F0CA533" w14:textId="77777777" w:rsidR="00BB176D" w:rsidRDefault="00BB176D">
            <w:pPr>
              <w:jc w:val="both"/>
              <w:rPr>
                <w:rFonts w:ascii="Arial" w:eastAsia="Arial" w:hAnsi="Arial" w:cs="Arial"/>
              </w:rPr>
            </w:pPr>
          </w:p>
          <w:p w14:paraId="332A8240" w14:textId="77777777" w:rsidR="00BB176D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Exposición de contenidos por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00D39A3C" w14:textId="77777777" w:rsidR="00BB176D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Discusiones dirigidas. </w:t>
            </w:r>
          </w:p>
          <w:p w14:paraId="50D0A020" w14:textId="77777777" w:rsidR="00BB176D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Diseños experimentales por parte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>.</w:t>
            </w:r>
          </w:p>
          <w:p w14:paraId="6E9BCB88" w14:textId="77777777" w:rsidR="00BB176D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Participación activa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69DC18E4" w14:textId="77777777" w:rsidR="00BB176D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Exposiciones individuales o de grupo.</w:t>
            </w:r>
          </w:p>
          <w:p w14:paraId="3BB3BFAA" w14:textId="77777777" w:rsidR="00BB176D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Las actividades experimentales se realizarán en tres etapas: discusión de la teoría, desarrollo del experimento y análisis de resultados.</w:t>
            </w:r>
          </w:p>
          <w:p w14:paraId="79CCB89E" w14:textId="77777777" w:rsidR="00BB176D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Ejercicios asesorados en clase.</w:t>
            </w:r>
          </w:p>
          <w:p w14:paraId="3DD379C3" w14:textId="77777777" w:rsidR="00BB176D" w:rsidRDefault="00BB176D">
            <w:pPr>
              <w:jc w:val="both"/>
            </w:pPr>
          </w:p>
        </w:tc>
      </w:tr>
      <w:tr w:rsidR="00BB176D" w14:paraId="06CA1177" w14:textId="77777777">
        <w:trPr>
          <w:trHeight w:val="134"/>
        </w:trPr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AFEA9EF" w14:textId="77777777" w:rsidR="00BB176D" w:rsidRDefault="00BB1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  <w:tr w:rsidR="00BB176D" w14:paraId="278CB38E" w14:textId="77777777">
        <w:tc>
          <w:tcPr>
            <w:tcW w:w="7939" w:type="dxa"/>
            <w:gridSpan w:val="5"/>
            <w:tcBorders>
              <w:bottom w:val="single" w:sz="4" w:space="0" w:color="000000"/>
            </w:tcBorders>
            <w:vAlign w:val="center"/>
          </w:tcPr>
          <w:p w14:paraId="110CBB54" w14:textId="77777777" w:rsidR="00BB176D" w:rsidRDefault="00BB176D">
            <w:pPr>
              <w:rPr>
                <w:rFonts w:ascii="Arial" w:eastAsia="Arial" w:hAnsi="Arial" w:cs="Arial"/>
              </w:rPr>
            </w:pPr>
          </w:p>
          <w:p w14:paraId="307B48BA" w14:textId="77777777" w:rsidR="00BB176D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04A1DECA" w14:textId="77777777" w:rsidR="00BB176D" w:rsidRDefault="00BB176D">
            <w:pPr>
              <w:rPr>
                <w:rFonts w:ascii="Arial" w:eastAsia="Arial" w:hAnsi="Arial" w:cs="Arial"/>
              </w:rPr>
            </w:pPr>
          </w:p>
        </w:tc>
        <w:tc>
          <w:tcPr>
            <w:tcW w:w="1447" w:type="dxa"/>
            <w:tcBorders>
              <w:bottom w:val="single" w:sz="4" w:space="0" w:color="000000"/>
            </w:tcBorders>
          </w:tcPr>
          <w:p w14:paraId="50ECAF58" w14:textId="77777777" w:rsidR="00BB176D" w:rsidRDefault="00BB176D">
            <w:pPr>
              <w:jc w:val="center"/>
              <w:rPr>
                <w:rFonts w:ascii="Arial" w:eastAsia="Arial" w:hAnsi="Arial" w:cs="Arial"/>
                <w:b/>
              </w:rPr>
            </w:pPr>
          </w:p>
          <w:p w14:paraId="230F9325" w14:textId="77777777" w:rsidR="00BB176D" w:rsidRDefault="000000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BB176D" w14:paraId="1A7E1619" w14:textId="77777777">
        <w:trPr>
          <w:trHeight w:val="569"/>
        </w:trPr>
        <w:tc>
          <w:tcPr>
            <w:tcW w:w="1984" w:type="dxa"/>
            <w:gridSpan w:val="2"/>
            <w:tcBorders>
              <w:bottom w:val="single" w:sz="4" w:space="0" w:color="000000"/>
            </w:tcBorders>
            <w:vAlign w:val="center"/>
          </w:tcPr>
          <w:p w14:paraId="5BD12281" w14:textId="77777777" w:rsidR="00BB176D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CLAVE  </w:t>
            </w:r>
            <w:r>
              <w:rPr>
                <w:rFonts w:ascii="Arial" w:eastAsia="Arial" w:hAnsi="Arial" w:cs="Arial"/>
                <w:b/>
              </w:rPr>
              <w:t>4603053</w:t>
            </w:r>
          </w:p>
        </w:tc>
        <w:tc>
          <w:tcPr>
            <w:tcW w:w="7402" w:type="dxa"/>
            <w:gridSpan w:val="4"/>
            <w:tcBorders>
              <w:bottom w:val="single" w:sz="4" w:space="0" w:color="000000"/>
            </w:tcBorders>
            <w:vAlign w:val="center"/>
          </w:tcPr>
          <w:p w14:paraId="0125997E" w14:textId="77777777" w:rsidR="00BB176D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CULTIVO CELULAR</w:t>
            </w:r>
          </w:p>
        </w:tc>
      </w:tr>
      <w:tr w:rsidR="00BB176D" w14:paraId="48EF047E" w14:textId="77777777"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72226DB5" w14:textId="77777777" w:rsidR="00BB176D" w:rsidRDefault="00BB176D">
            <w:pPr>
              <w:rPr>
                <w:rFonts w:ascii="Arial" w:eastAsia="Arial" w:hAnsi="Arial" w:cs="Arial"/>
              </w:rPr>
            </w:pP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2DD7C00A" w14:textId="77777777" w:rsidR="00BB176D" w:rsidRDefault="00BB176D">
            <w:pPr>
              <w:rPr>
                <w:rFonts w:ascii="Arial" w:eastAsia="Arial" w:hAnsi="Arial" w:cs="Arial"/>
                <w:b/>
              </w:rPr>
            </w:pPr>
          </w:p>
        </w:tc>
      </w:tr>
      <w:tr w:rsidR="00BB176D" w14:paraId="372F5302" w14:textId="77777777">
        <w:trPr>
          <w:trHeight w:val="9950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148C2CD8" w14:textId="77777777" w:rsidR="00BB176D" w:rsidRDefault="00BB176D">
            <w:pPr>
              <w:jc w:val="both"/>
              <w:rPr>
                <w:rFonts w:ascii="Arial" w:eastAsia="Arial" w:hAnsi="Arial" w:cs="Arial"/>
              </w:rPr>
            </w:pPr>
          </w:p>
          <w:p w14:paraId="60A1107E" w14:textId="77777777" w:rsidR="00BB176D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curso estará dividido en dos tipos de sesiones: clase teórica y laboratorio experimental.</w:t>
            </w:r>
          </w:p>
          <w:p w14:paraId="1E028A31" w14:textId="77777777" w:rsidR="00BB176D" w:rsidRDefault="00BB176D">
            <w:pPr>
              <w:jc w:val="both"/>
              <w:rPr>
                <w:rFonts w:ascii="Arial" w:eastAsia="Arial" w:hAnsi="Arial" w:cs="Arial"/>
              </w:rPr>
            </w:pPr>
          </w:p>
          <w:p w14:paraId="627C3A2A" w14:textId="77777777" w:rsidR="00BB176D" w:rsidRDefault="00000000">
            <w:pPr>
              <w:jc w:val="both"/>
              <w:rPr>
                <w:rFonts w:ascii="Arial" w:eastAsia="Arial" w:hAnsi="Arial" w:cs="Arial"/>
              </w:rPr>
            </w:pPr>
            <w:bookmarkStart w:id="2" w:name="_heading=h.1fob9te" w:colFirst="0" w:colLast="0"/>
            <w:bookmarkEnd w:id="2"/>
            <w:r>
              <w:rPr>
                <w:rFonts w:ascii="Arial" w:eastAsia="Arial" w:hAnsi="Arial" w:cs="Arial"/>
              </w:rPr>
              <w:t xml:space="preserve">En las clases de teoría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se encargará de la exposición de los temas, apoyado por recursos didácticos. Promoverá el estudio previo del tema a revisarse y la participación activa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en la clase, además motivará el trabajo en equipo. Algunos temas se reforzarán mediante ejercicios en clase o exposición por parte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</w:rPr>
              <w:t xml:space="preserve">.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preparará el material de trabajo, como son lecturas y ejercicios, que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realizará extraclase.</w:t>
            </w:r>
          </w:p>
          <w:p w14:paraId="52D03838" w14:textId="77777777" w:rsidR="00BB176D" w:rsidRDefault="00BB176D">
            <w:pPr>
              <w:jc w:val="both"/>
              <w:rPr>
                <w:rFonts w:ascii="Arial" w:eastAsia="Arial" w:hAnsi="Arial" w:cs="Arial"/>
              </w:rPr>
            </w:pPr>
          </w:p>
          <w:p w14:paraId="1909A9D1" w14:textId="77777777" w:rsidR="00BB176D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En las clases de laboratorio experimental,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revisará los fundamentos y antecedentes teóricos con anterioridad al día de la actividad práctica.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llevará a cabo la actividad en laboratorio, en equipos de trabajo, bajo la supervisión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, fomentando las buenas prácticas en el laboratorio.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analizará los resultados y presentará un reporte de forma científica con los antecedentes, metodologías utilizadas, resultados, análisis, conclusiones obtenidas y bibliografía. Se sugiere discutir los reportes de las prácticas.</w:t>
            </w:r>
          </w:p>
          <w:p w14:paraId="22C478DD" w14:textId="5D5569ED" w:rsidR="00BB176D" w:rsidRDefault="00BB176D">
            <w:pPr>
              <w:jc w:val="both"/>
              <w:rPr>
                <w:rFonts w:ascii="Arial" w:eastAsia="Arial" w:hAnsi="Arial" w:cs="Arial"/>
              </w:rPr>
            </w:pPr>
          </w:p>
          <w:p w14:paraId="5B2454D1" w14:textId="77777777" w:rsidR="008B5305" w:rsidRPr="00B341BA" w:rsidRDefault="008B5305" w:rsidP="008B5305">
            <w:pPr>
              <w:shd w:val="clear" w:color="auto" w:fill="FFFFFF"/>
              <w:jc w:val="both"/>
              <w:rPr>
                <w:color w:val="FF0000"/>
                <w:lang w:eastAsia="es-MX"/>
              </w:rPr>
            </w:pPr>
            <w:r w:rsidRPr="00B341BA">
              <w:rPr>
                <w:rFonts w:ascii="Arial" w:hAnsi="Arial" w:cs="Arial"/>
                <w:color w:val="FF0000"/>
              </w:rPr>
              <w:t>El personal académico podrá apoyarse en plataformas digitales para llevar a cabo las actividades descritas. Tanto el personal académico como el alumnado deberán usar medios electrónicos institucionales para dichas actividades.</w:t>
            </w:r>
          </w:p>
          <w:p w14:paraId="1BD6CC64" w14:textId="77777777" w:rsidR="008B5305" w:rsidRDefault="008B5305" w:rsidP="008B5305">
            <w:pPr>
              <w:shd w:val="clear" w:color="auto" w:fill="FFFFFF"/>
              <w:jc w:val="both"/>
              <w:rPr>
                <w:color w:val="000000"/>
              </w:rPr>
            </w:pPr>
            <w:r w:rsidRPr="00B341BA">
              <w:rPr>
                <w:rFonts w:ascii="Arial" w:hAnsi="Arial" w:cs="Arial"/>
                <w:color w:val="FF0000"/>
              </w:rPr>
              <w:t>La UEA se podrá impartir de manera presencial, remota o mixta; 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B341BA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</w:t>
            </w:r>
            <w:r>
              <w:rPr>
                <w:rFonts w:ascii="Arial" w:hAnsi="Arial" w:cs="Arial"/>
                <w:color w:val="000000"/>
                <w:lang w:val="es-ES"/>
              </w:rPr>
              <w:t>.</w:t>
            </w:r>
          </w:p>
          <w:p w14:paraId="30CD9D9D" w14:textId="77777777" w:rsidR="008B5305" w:rsidRDefault="008B5305">
            <w:pPr>
              <w:jc w:val="both"/>
              <w:rPr>
                <w:rFonts w:ascii="Arial" w:eastAsia="Arial" w:hAnsi="Arial" w:cs="Arial"/>
              </w:rPr>
            </w:pPr>
          </w:p>
          <w:p w14:paraId="7205A344" w14:textId="77777777" w:rsidR="008B5305" w:rsidRDefault="008B5305">
            <w:pPr>
              <w:jc w:val="both"/>
              <w:rPr>
                <w:rFonts w:ascii="Arial" w:eastAsia="Arial" w:hAnsi="Arial" w:cs="Arial"/>
              </w:rPr>
            </w:pPr>
          </w:p>
          <w:p w14:paraId="665D8A21" w14:textId="77777777" w:rsidR="00BB176D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MODALIDADES DE EVALUACIÓN:</w:t>
            </w:r>
          </w:p>
          <w:p w14:paraId="2D88F7A5" w14:textId="77777777" w:rsidR="00BB176D" w:rsidRDefault="00BB176D">
            <w:pPr>
              <w:jc w:val="both"/>
              <w:rPr>
                <w:rFonts w:ascii="Arial" w:eastAsia="Arial" w:hAnsi="Arial" w:cs="Arial"/>
              </w:rPr>
            </w:pPr>
          </w:p>
          <w:p w14:paraId="7A913EBE" w14:textId="77777777" w:rsidR="00BB176D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Global</w:t>
            </w:r>
            <w:r>
              <w:rPr>
                <w:rFonts w:ascii="Arial" w:eastAsia="Arial" w:hAnsi="Arial" w:cs="Arial"/>
              </w:rPr>
              <w:t>:</w:t>
            </w:r>
          </w:p>
          <w:p w14:paraId="3120FC01" w14:textId="77777777" w:rsidR="00BB176D" w:rsidRDefault="00BB176D">
            <w:pPr>
              <w:jc w:val="both"/>
              <w:rPr>
                <w:rFonts w:ascii="Arial" w:eastAsia="Arial" w:hAnsi="Arial" w:cs="Arial"/>
              </w:rPr>
            </w:pPr>
          </w:p>
          <w:p w14:paraId="59708B4D" w14:textId="77777777" w:rsidR="00BB176D" w:rsidRDefault="00000000">
            <w:pPr>
              <w:ind w:left="360" w:hanging="3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:</w:t>
            </w:r>
          </w:p>
          <w:p w14:paraId="4D9CFA1D" w14:textId="77777777" w:rsidR="00BB176D" w:rsidRDefault="00BB176D">
            <w:pPr>
              <w:ind w:left="360" w:hanging="360"/>
              <w:jc w:val="both"/>
              <w:rPr>
                <w:rFonts w:ascii="Arial" w:eastAsia="Arial" w:hAnsi="Arial" w:cs="Arial"/>
              </w:rPr>
            </w:pPr>
          </w:p>
          <w:p w14:paraId="1A340F04" w14:textId="77777777" w:rsidR="00BB176D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Evaluaciones periódicas.</w:t>
            </w:r>
          </w:p>
          <w:p w14:paraId="5A30D62E" w14:textId="77777777" w:rsidR="00BB176D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Evaluación terminal.</w:t>
            </w:r>
          </w:p>
          <w:p w14:paraId="1E9598BA" w14:textId="77777777" w:rsidR="00BB176D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Tareas individuales.</w:t>
            </w:r>
          </w:p>
          <w:p w14:paraId="6C10CE44" w14:textId="77777777" w:rsidR="00BB176D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tanto en sesiones teóricas como prácticas.</w:t>
            </w:r>
          </w:p>
          <w:p w14:paraId="5BC5F778" w14:textId="77777777" w:rsidR="00BB176D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Reportes escritos de los trabajos realizados.</w:t>
            </w:r>
          </w:p>
          <w:p w14:paraId="54B39EAB" w14:textId="77777777" w:rsidR="00BB176D" w:rsidRDefault="00BB176D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09DAEB6E" w14:textId="77777777" w:rsidR="00BB176D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de Recuperación</w:t>
            </w:r>
            <w:r>
              <w:rPr>
                <w:rFonts w:ascii="Arial" w:eastAsia="Arial" w:hAnsi="Arial" w:cs="Arial"/>
              </w:rPr>
              <w:t>:</w:t>
            </w:r>
          </w:p>
          <w:p w14:paraId="2E867E41" w14:textId="77777777" w:rsidR="00BB176D" w:rsidRDefault="00BB176D">
            <w:pPr>
              <w:ind w:left="360"/>
              <w:jc w:val="both"/>
              <w:rPr>
                <w:rFonts w:ascii="Arial" w:eastAsia="Arial" w:hAnsi="Arial" w:cs="Arial"/>
              </w:rPr>
            </w:pPr>
          </w:p>
          <w:p w14:paraId="78A64C4A" w14:textId="77777777" w:rsidR="00BB176D" w:rsidRDefault="00000000">
            <w:pPr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deberá presentar una evaluación objetiva que contemple todos los contenidos de la UEA.</w:t>
            </w:r>
          </w:p>
          <w:p w14:paraId="1EC9BA6E" w14:textId="77777777" w:rsidR="00BB176D" w:rsidRDefault="00000000">
            <w:pPr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Requiere inscripción previa a la UEA.</w:t>
            </w:r>
          </w:p>
          <w:p w14:paraId="3C01D811" w14:textId="77777777" w:rsidR="00BB176D" w:rsidRDefault="00BB176D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2DCAD04E" w14:textId="77777777" w:rsidR="00BB176D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58A608CA" w14:textId="77777777" w:rsidR="00BB176D" w:rsidRDefault="00BB176D">
            <w:pPr>
              <w:jc w:val="both"/>
              <w:rPr>
                <w:rFonts w:ascii="Arial" w:eastAsia="Arial" w:hAnsi="Arial" w:cs="Arial"/>
              </w:rPr>
            </w:pPr>
          </w:p>
          <w:p w14:paraId="74AC2005" w14:textId="77777777" w:rsidR="00BB176D" w:rsidRDefault="00000000">
            <w:pPr>
              <w:pStyle w:val="Ttulo3"/>
              <w:numPr>
                <w:ilvl w:val="0"/>
                <w:numId w:val="2"/>
              </w:numPr>
              <w:ind w:left="360"/>
              <w:jc w:val="both"/>
              <w:rPr>
                <w:b w:val="0"/>
                <w:sz w:val="20"/>
              </w:rPr>
            </w:pPr>
            <w:r w:rsidRPr="008B5305">
              <w:rPr>
                <w:b w:val="0"/>
                <w:sz w:val="20"/>
                <w:lang w:val="en-US"/>
              </w:rPr>
              <w:t xml:space="preserve">Castilho L. et al. Animal cell technology: from biopharmaceuticals to gene therapy. </w:t>
            </w:r>
            <w:r>
              <w:rPr>
                <w:b w:val="0"/>
                <w:sz w:val="20"/>
              </w:rPr>
              <w:t>Reino Unido, Garland Science, 2008.</w:t>
            </w:r>
          </w:p>
          <w:p w14:paraId="0A555C93" w14:textId="77777777" w:rsidR="00BB176D" w:rsidRDefault="00000000">
            <w:pPr>
              <w:pStyle w:val="Ttulo3"/>
              <w:numPr>
                <w:ilvl w:val="0"/>
                <w:numId w:val="2"/>
              </w:numPr>
              <w:ind w:left="360"/>
              <w:jc w:val="both"/>
              <w:rPr>
                <w:b w:val="0"/>
                <w:sz w:val="20"/>
              </w:rPr>
            </w:pPr>
            <w:r w:rsidRPr="008B5305">
              <w:rPr>
                <w:b w:val="0"/>
                <w:sz w:val="20"/>
                <w:lang w:val="en-US"/>
              </w:rPr>
              <w:t xml:space="preserve">Davis, J. M. Animal cell culture: essential methods. </w:t>
            </w:r>
            <w:r>
              <w:rPr>
                <w:b w:val="0"/>
                <w:sz w:val="20"/>
              </w:rPr>
              <w:t>Estados Unidos, Wiley, 2011.</w:t>
            </w:r>
          </w:p>
          <w:p w14:paraId="07CD3784" w14:textId="77777777" w:rsidR="00BB176D" w:rsidRDefault="00000000">
            <w:pPr>
              <w:pStyle w:val="Ttulo3"/>
              <w:numPr>
                <w:ilvl w:val="0"/>
                <w:numId w:val="2"/>
              </w:numPr>
              <w:ind w:left="360"/>
              <w:jc w:val="both"/>
              <w:rPr>
                <w:b w:val="0"/>
                <w:sz w:val="20"/>
              </w:rPr>
            </w:pPr>
            <w:proofErr w:type="spellStart"/>
            <w:r w:rsidRPr="008B5305">
              <w:rPr>
                <w:b w:val="0"/>
                <w:sz w:val="20"/>
                <w:lang w:val="en-US"/>
              </w:rPr>
              <w:t>Freshney</w:t>
            </w:r>
            <w:proofErr w:type="spellEnd"/>
            <w:r w:rsidRPr="008B5305">
              <w:rPr>
                <w:b w:val="0"/>
                <w:sz w:val="20"/>
                <w:lang w:val="en-US"/>
              </w:rPr>
              <w:t xml:space="preserve">, R. I. Culture of animal cells: a manual of basic technique and specialized applications. </w:t>
            </w:r>
            <w:r>
              <w:rPr>
                <w:b w:val="0"/>
                <w:sz w:val="20"/>
              </w:rPr>
              <w:t>6a edición. Estados Unidos, Wiley, 2010.</w:t>
            </w:r>
          </w:p>
          <w:p w14:paraId="66D77AB3" w14:textId="77777777" w:rsidR="00BB176D" w:rsidRDefault="00000000">
            <w:pPr>
              <w:pStyle w:val="Ttulo3"/>
              <w:numPr>
                <w:ilvl w:val="0"/>
                <w:numId w:val="2"/>
              </w:numPr>
              <w:ind w:left="360"/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Gil-Loyzaga P. Cultivo de células animales y humanas, aplicaciones en medicina regenerativa. España, Visión Libros, 2011.</w:t>
            </w:r>
          </w:p>
          <w:p w14:paraId="738B0442" w14:textId="77777777" w:rsidR="00BB176D" w:rsidRDefault="00BB176D"/>
        </w:tc>
      </w:tr>
    </w:tbl>
    <w:p w14:paraId="2D905775" w14:textId="77777777" w:rsidR="00BB176D" w:rsidRDefault="00BB176D">
      <w:pPr>
        <w:rPr>
          <w:rFonts w:ascii="Arial" w:eastAsia="Arial" w:hAnsi="Arial" w:cs="Arial"/>
          <w:sz w:val="16"/>
          <w:szCs w:val="16"/>
        </w:rPr>
      </w:pPr>
    </w:p>
    <w:sectPr w:rsidR="00BB176D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42448"/>
    <w:multiLevelType w:val="multilevel"/>
    <w:tmpl w:val="1E3EA7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D6A81"/>
    <w:multiLevelType w:val="multilevel"/>
    <w:tmpl w:val="28408C7E"/>
    <w:lvl w:ilvl="0">
      <w:start w:val="1"/>
      <w:numFmt w:val="decimal"/>
      <w:lvlText w:val="%1."/>
      <w:lvlJc w:val="left"/>
      <w:pPr>
        <w:ind w:left="394" w:hanging="360"/>
      </w:pPr>
      <w:rPr>
        <w:rFonts w:ascii="Arial" w:eastAsia="Arial" w:hAnsi="Arial" w:cs="Arial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114" w:hanging="360"/>
      </w:pPr>
    </w:lvl>
    <w:lvl w:ilvl="2">
      <w:start w:val="1"/>
      <w:numFmt w:val="lowerRoman"/>
      <w:lvlText w:val="%3."/>
      <w:lvlJc w:val="right"/>
      <w:pPr>
        <w:ind w:left="1834" w:hanging="180"/>
      </w:pPr>
    </w:lvl>
    <w:lvl w:ilvl="3">
      <w:start w:val="1"/>
      <w:numFmt w:val="decimal"/>
      <w:lvlText w:val="%4."/>
      <w:lvlJc w:val="left"/>
      <w:pPr>
        <w:ind w:left="2554" w:hanging="360"/>
      </w:pPr>
    </w:lvl>
    <w:lvl w:ilvl="4">
      <w:start w:val="1"/>
      <w:numFmt w:val="lowerLetter"/>
      <w:lvlText w:val="%5."/>
      <w:lvlJc w:val="left"/>
      <w:pPr>
        <w:ind w:left="3274" w:hanging="360"/>
      </w:pPr>
    </w:lvl>
    <w:lvl w:ilvl="5">
      <w:start w:val="1"/>
      <w:numFmt w:val="lowerRoman"/>
      <w:lvlText w:val="%6."/>
      <w:lvlJc w:val="right"/>
      <w:pPr>
        <w:ind w:left="3994" w:hanging="180"/>
      </w:pPr>
    </w:lvl>
    <w:lvl w:ilvl="6">
      <w:start w:val="1"/>
      <w:numFmt w:val="decimal"/>
      <w:lvlText w:val="%7."/>
      <w:lvlJc w:val="left"/>
      <w:pPr>
        <w:ind w:left="4714" w:hanging="360"/>
      </w:pPr>
    </w:lvl>
    <w:lvl w:ilvl="7">
      <w:start w:val="1"/>
      <w:numFmt w:val="lowerLetter"/>
      <w:lvlText w:val="%8."/>
      <w:lvlJc w:val="left"/>
      <w:pPr>
        <w:ind w:left="5434" w:hanging="360"/>
      </w:pPr>
    </w:lvl>
    <w:lvl w:ilvl="8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34154B04"/>
    <w:multiLevelType w:val="multilevel"/>
    <w:tmpl w:val="5E22AF24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AD511E"/>
    <w:multiLevelType w:val="multilevel"/>
    <w:tmpl w:val="50CE823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45A39C1"/>
    <w:multiLevelType w:val="multilevel"/>
    <w:tmpl w:val="B5E4825A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ED57EA9"/>
    <w:multiLevelType w:val="multilevel"/>
    <w:tmpl w:val="DA9E9A4A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</w:rPr>
    </w:lvl>
  </w:abstractNum>
  <w:num w:numId="1" w16cid:durableId="1592618293">
    <w:abstractNumId w:val="1"/>
  </w:num>
  <w:num w:numId="2" w16cid:durableId="385954006">
    <w:abstractNumId w:val="2"/>
  </w:num>
  <w:num w:numId="3" w16cid:durableId="349331403">
    <w:abstractNumId w:val="0"/>
  </w:num>
  <w:num w:numId="4" w16cid:durableId="61101222">
    <w:abstractNumId w:val="5"/>
  </w:num>
  <w:num w:numId="5" w16cid:durableId="1400130322">
    <w:abstractNumId w:val="4"/>
  </w:num>
  <w:num w:numId="6" w16cid:durableId="9512066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76D"/>
    <w:rsid w:val="005F4407"/>
    <w:rsid w:val="008B5305"/>
    <w:rsid w:val="00BB1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E805C8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7C34"/>
    <w:rPr>
      <w:lang w:eastAsia="es-ES"/>
    </w:rPr>
  </w:style>
  <w:style w:type="paragraph" w:styleId="Ttulo1">
    <w:name w:val="heading 1"/>
    <w:basedOn w:val="Normal"/>
    <w:next w:val="Normal"/>
    <w:uiPriority w:val="9"/>
    <w:qFormat/>
    <w:rsid w:val="001C20F6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unhideWhenUsed/>
    <w:qFormat/>
    <w:rsid w:val="001C20F6"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1C20F6"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rsid w:val="001C20F6"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semiHidden/>
    <w:rsid w:val="0087468B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semiHidden/>
    <w:rsid w:val="001C20F6"/>
    <w:rPr>
      <w:lang w:val="es-ES"/>
    </w:rPr>
  </w:style>
  <w:style w:type="table" w:styleId="Tablaconcuadrcula">
    <w:name w:val="Table Grid"/>
    <w:basedOn w:val="Tablanormal"/>
    <w:rsid w:val="0004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rsid w:val="00955E42"/>
    <w:pPr>
      <w:jc w:val="both"/>
    </w:pPr>
    <w:rPr>
      <w:sz w:val="24"/>
      <w:szCs w:val="24"/>
      <w:lang w:val="es-ES"/>
    </w:rPr>
  </w:style>
  <w:style w:type="paragraph" w:customStyle="1" w:styleId="Estilo2">
    <w:name w:val="Estilo2"/>
    <w:basedOn w:val="Normal"/>
    <w:rsid w:val="00942E3F"/>
    <w:pPr>
      <w:spacing w:before="120"/>
      <w:jc w:val="center"/>
    </w:pPr>
    <w:rPr>
      <w:rFonts w:ascii="Arial" w:hAnsi="Arial"/>
      <w:b/>
      <w:sz w:val="24"/>
      <w:szCs w:val="24"/>
    </w:rPr>
  </w:style>
  <w:style w:type="paragraph" w:customStyle="1" w:styleId="Estilo5">
    <w:name w:val="Estilo5"/>
    <w:basedOn w:val="Estilo2"/>
    <w:autoRedefine/>
    <w:rsid w:val="00A847FA"/>
    <w:pPr>
      <w:spacing w:before="0"/>
      <w:ind w:left="34"/>
      <w:jc w:val="both"/>
    </w:pPr>
    <w:rPr>
      <w:b w:val="0"/>
      <w:color w:val="FF0000"/>
      <w:sz w:val="20"/>
      <w:szCs w:val="20"/>
    </w:rPr>
  </w:style>
  <w:style w:type="character" w:customStyle="1" w:styleId="Ttulo3Car">
    <w:name w:val="Título 3 Car"/>
    <w:link w:val="Ttulo3"/>
    <w:rsid w:val="000F3D14"/>
    <w:rPr>
      <w:rFonts w:ascii="Arial" w:hAnsi="Arial"/>
      <w:b/>
      <w:sz w:val="16"/>
      <w:lang w:eastAsia="es-ES"/>
    </w:rPr>
  </w:style>
  <w:style w:type="paragraph" w:customStyle="1" w:styleId="Sinespaciado1">
    <w:name w:val="Sin espaciado1"/>
    <w:uiPriority w:val="1"/>
    <w:qFormat/>
    <w:rsid w:val="000F3D14"/>
    <w:rPr>
      <w:lang w:eastAsia="es-ES"/>
    </w:rPr>
  </w:style>
  <w:style w:type="paragraph" w:customStyle="1" w:styleId="Listamulticolor-nfasis11">
    <w:name w:val="Lista multicolor - Énfasis 11"/>
    <w:basedOn w:val="Normal"/>
    <w:uiPriority w:val="34"/>
    <w:qFormat/>
    <w:rsid w:val="000F3D14"/>
    <w:pPr>
      <w:ind w:left="708"/>
    </w:pPr>
  </w:style>
  <w:style w:type="paragraph" w:styleId="Encabezado">
    <w:name w:val="header"/>
    <w:basedOn w:val="Normal"/>
    <w:link w:val="EncabezadoCar"/>
    <w:uiPriority w:val="99"/>
    <w:semiHidden/>
    <w:unhideWhenUsed/>
    <w:rsid w:val="00393FCA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link w:val="Encabezado"/>
    <w:uiPriority w:val="99"/>
    <w:semiHidden/>
    <w:rsid w:val="00393FCA"/>
    <w:rPr>
      <w:lang w:val="es-MX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393FCA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link w:val="Piedepgina"/>
    <w:uiPriority w:val="99"/>
    <w:semiHidden/>
    <w:rsid w:val="00393FCA"/>
    <w:rPr>
      <w:lang w:val="es-MX" w:eastAsia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il">
    <w:name w:val="il"/>
    <w:basedOn w:val="Fuentedeprrafopredeter"/>
    <w:rsid w:val="008B53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I2Di9LaJI2FdPMsj4CoxeW5+iw==">AMUW2mW5Bt6PQmA82Q686f3G4i5Wk8x7yhoyxdU6n4+LfKG44jEr2bzz9HdvxxM9iGl702jKrxPg+drMR4QTaQyqv7IjXwSvlEnO7RpEcONDgvHgsV6v2YsXQEi/l4Cz0HHDLXx3n8uNqBkeN+xncMPfvt1P5wX5gA==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707</Words>
  <Characters>3893</Characters>
  <Application>Microsoft Office Word</Application>
  <DocSecurity>0</DocSecurity>
  <Lines>32</Lines>
  <Paragraphs>9</Paragraphs>
  <ScaleCrop>false</ScaleCrop>
  <Company/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Outon</dc:creator>
  <cp:lastModifiedBy>Gerardo  Pérez Hernández</cp:lastModifiedBy>
  <cp:revision>2</cp:revision>
  <dcterms:created xsi:type="dcterms:W3CDTF">2015-12-13T04:08:00Z</dcterms:created>
  <dcterms:modified xsi:type="dcterms:W3CDTF">2022-10-21T20:02:00Z</dcterms:modified>
</cp:coreProperties>
</file>